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年批次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日至202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月25日。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宋体" w:hAnsi="宋体" w:eastAsia="宋体"/>
          <w:b/>
          <w:sz w:val="28"/>
          <w:szCs w:val="28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本期供应商履约违规情况涉及价格违规且未及时按要求调整、品类覆盖率不足、优选标准商品库提报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标准商品覆盖率低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绿色通道提报商品覆盖率低、未按协议维护订单状态、未按协议要求维护订单物流信息、好评率低商品，共涉及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18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家供应商，本期扣分最高为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0.55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京东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），累计扣分最高为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3.70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京东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各供应商分项扣分、累计扣分均未达到处罚阈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值。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详见表1、表2。</w:t>
      </w: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both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5457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688"/>
        <w:gridCol w:w="675"/>
        <w:gridCol w:w="816"/>
        <w:gridCol w:w="615"/>
        <w:gridCol w:w="615"/>
        <w:gridCol w:w="615"/>
        <w:gridCol w:w="615"/>
        <w:gridCol w:w="615"/>
        <w:gridCol w:w="657"/>
        <w:gridCol w:w="619"/>
        <w:gridCol w:w="396"/>
        <w:gridCol w:w="685"/>
        <w:gridCol w:w="800"/>
        <w:gridCol w:w="863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50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35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34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供应商简称</w:t>
            </w:r>
          </w:p>
        </w:tc>
        <w:tc>
          <w:tcPr>
            <w:tcW w:w="2329" w:type="pct"/>
            <w:gridSpan w:val="7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1280" w:type="pct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441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年10月1日起累计扣除分值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价格违规且未及时按要求调整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优选标准商品库提报的标准商品覆盖率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低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绿色通道提报商品覆盖率低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未按协议要求维护订单物流信息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好评率低商品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2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350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409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44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50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82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0.55 </w:t>
            </w:r>
          </w:p>
        </w:tc>
        <w:tc>
          <w:tcPr>
            <w:tcW w:w="86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震坤行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奔图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0.14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0.12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0.11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立思辰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0.09 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0.09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格力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海信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云中鹤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兄弟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夏普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海尔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得力集团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汉印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</w:tbl>
    <w:p>
      <w:pPr>
        <w:pStyle w:val="2"/>
      </w:pP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4993" w:type="pct"/>
        <w:tblInd w:w="0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988"/>
        <w:gridCol w:w="1793"/>
        <w:gridCol w:w="853"/>
        <w:gridCol w:w="1166"/>
        <w:gridCol w:w="835"/>
        <w:gridCol w:w="986"/>
        <w:gridCol w:w="954"/>
        <w:gridCol w:w="819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</w:trPr>
        <w:tc>
          <w:tcPr>
            <w:tcW w:w="3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55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0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47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6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55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45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办公设备-包01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办公用品-包04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79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办公用品-包03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件商品因价格异常被冻结下架。根据采购协议扣分规则，对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家供应商执行每件违规商品扣除0.0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0.15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家集货商品类覆盖率未达到95%，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原厂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商品类覆盖率未达到95%，根据采购协议扣分规则，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家供应商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分别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4-2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ascii="宋体" w:hAnsi="宋体" w:eastAsia="宋体"/>
          <w:b/>
          <w:sz w:val="28"/>
          <w:szCs w:val="28"/>
        </w:rPr>
        <w:t>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855"/>
        <w:gridCol w:w="1272"/>
        <w:gridCol w:w="1585"/>
        <w:gridCol w:w="3019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311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81.99%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471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28.66%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27.27%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>-2 品类覆盖率不足扣分表（原厂商）</w:t>
      </w:r>
    </w:p>
    <w:tbl>
      <w:tblPr>
        <w:tblStyle w:val="12"/>
        <w:tblW w:w="9640" w:type="dxa"/>
        <w:tblInd w:w="-426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2"/>
        <w:gridCol w:w="1633"/>
        <w:gridCol w:w="1271"/>
        <w:gridCol w:w="1571"/>
        <w:gridCol w:w="3037"/>
        <w:gridCol w:w="1276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28" w:hRule="atLeast"/>
        </w:trPr>
        <w:tc>
          <w:tcPr>
            <w:tcW w:w="85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63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5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30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3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优选标准商品库提报标准商品覆盖率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_GB2312" w:eastAsia="仿宋_GB2312"/>
          <w:sz w:val="32"/>
          <w:szCs w:val="32"/>
          <w:highlight w:val="none"/>
        </w:rPr>
        <w:t>选标准商品库提报标准商品覆盖率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171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2110"/>
        <w:gridCol w:w="1304"/>
        <w:gridCol w:w="1560"/>
        <w:gridCol w:w="1159"/>
        <w:gridCol w:w="108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上架+待审商品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包1、包2、包4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20.59%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11.76%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绿色通道提报商品覆盖率低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_GB2312" w:eastAsia="仿宋_GB2312"/>
          <w:sz w:val="32"/>
          <w:szCs w:val="32"/>
          <w:highlight w:val="none"/>
        </w:rPr>
        <w:t>绿色通道提报商品覆盖率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未达到2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 xml:space="preserve"> 绿色通道提报商品覆盖率不足扣分表（集货商）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555"/>
        <w:gridCol w:w="1815"/>
        <w:gridCol w:w="1671"/>
        <w:gridCol w:w="2690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需求商品数量</w:t>
            </w:r>
          </w:p>
        </w:tc>
        <w:tc>
          <w:tcPr>
            <w:tcW w:w="167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覆盖商品数量</w:t>
            </w: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5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81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73</w:t>
            </w:r>
          </w:p>
        </w:tc>
        <w:tc>
          <w:tcPr>
            <w:tcW w:w="167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269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15.07%</w:t>
            </w:r>
          </w:p>
        </w:tc>
        <w:tc>
          <w:tcPr>
            <w:tcW w:w="126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9.38%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5.49%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4.88%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4.17%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2.78%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96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2.08%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96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家供应商履约过程未按协议要求维护订单状</w:t>
      </w:r>
      <w:r>
        <w:rPr>
          <w:rFonts w:hint="eastAsia" w:ascii="仿宋_GB2312" w:eastAsia="仿宋_GB2312"/>
          <w:sz w:val="32"/>
          <w:szCs w:val="32"/>
          <w:highlight w:val="none"/>
        </w:rPr>
        <w:t>态（发</w:t>
      </w:r>
    </w:p>
    <w:p>
      <w:pPr>
        <w:numPr>
          <w:ilvl w:val="255"/>
          <w:numId w:val="0"/>
        </w:num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货、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_GB2312" w:eastAsia="仿宋_GB2312"/>
          <w:sz w:val="32"/>
          <w:szCs w:val="32"/>
          <w:highlight w:val="none"/>
        </w:rPr>
        <w:t>、发票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_GB2312" w:eastAsia="仿宋_GB2312"/>
          <w:sz w:val="32"/>
          <w:szCs w:val="32"/>
          <w:highlight w:val="none"/>
        </w:rPr>
        <w:t>）占比大于3</w:t>
      </w:r>
      <w:r>
        <w:rPr>
          <w:rFonts w:ascii="仿宋_GB2312" w:eastAsia="仿宋_GB2312"/>
          <w:sz w:val="32"/>
          <w:szCs w:val="32"/>
          <w:highlight w:val="none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%，依据采</w:t>
      </w:r>
      <w:r>
        <w:rPr>
          <w:rFonts w:hint="eastAsia" w:ascii="仿宋_GB2312" w:eastAsia="仿宋_GB2312"/>
          <w:sz w:val="32"/>
          <w:szCs w:val="32"/>
        </w:rPr>
        <w:t>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7-1、7-2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未按协议要求维护订单状态扣分表（集货商）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199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95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95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47.74%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</w:tbl>
    <w:p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131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77.78%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67.74%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84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40.48%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未按协议要求维护订单物流信息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8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家供应商履约过程未按协议要求维护订单物流信息（承运商、物流单号、物流节点及轨迹，考核节点“已发货、已揽收、运输中、已签收”），物流轨迹完整度不足60%，依据采购协议扣分规则，对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8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家供应商分别扣除0.1分。</w:t>
      </w:r>
      <w:r>
        <w:rPr>
          <w:rFonts w:hint="eastAsia" w:ascii="仿宋_GB2312" w:eastAsia="仿宋_GB2312"/>
          <w:sz w:val="32"/>
          <w:szCs w:val="32"/>
        </w:rPr>
        <w:t>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0" w:type="auto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70"/>
        <w:gridCol w:w="882"/>
        <w:gridCol w:w="552"/>
        <w:gridCol w:w="601"/>
        <w:gridCol w:w="515"/>
        <w:gridCol w:w="601"/>
        <w:gridCol w:w="601"/>
        <w:gridCol w:w="601"/>
        <w:gridCol w:w="515"/>
        <w:gridCol w:w="449"/>
        <w:gridCol w:w="449"/>
        <w:gridCol w:w="601"/>
        <w:gridCol w:w="601"/>
        <w:gridCol w:w="568"/>
        <w:gridCol w:w="449"/>
        <w:gridCol w:w="505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4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4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4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扣分情况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71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88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50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10774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8355</w:t>
            </w:r>
          </w:p>
        </w:tc>
        <w:tc>
          <w:tcPr>
            <w:tcW w:w="51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3991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3101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10772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10648</w:t>
            </w:r>
          </w:p>
        </w:tc>
        <w:tc>
          <w:tcPr>
            <w:tcW w:w="51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4045</w:t>
            </w:r>
          </w:p>
        </w:tc>
        <w:tc>
          <w:tcPr>
            <w:tcW w:w="45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78%</w:t>
            </w:r>
          </w:p>
        </w:tc>
        <w:tc>
          <w:tcPr>
            <w:tcW w:w="45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37%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29%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57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99%</w:t>
            </w:r>
          </w:p>
        </w:tc>
        <w:tc>
          <w:tcPr>
            <w:tcW w:w="45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38%</w:t>
            </w:r>
          </w:p>
        </w:tc>
        <w:tc>
          <w:tcPr>
            <w:tcW w:w="50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7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278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107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63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267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278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278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67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38%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23%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96%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24%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7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1254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532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137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821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1254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1254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152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42%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11%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65%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12%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7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震坤行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173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173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173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173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3%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71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204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204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204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204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2%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0" w:type="auto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71"/>
        <w:gridCol w:w="887"/>
        <w:gridCol w:w="505"/>
        <w:gridCol w:w="604"/>
        <w:gridCol w:w="518"/>
        <w:gridCol w:w="604"/>
        <w:gridCol w:w="604"/>
        <w:gridCol w:w="604"/>
        <w:gridCol w:w="518"/>
        <w:gridCol w:w="451"/>
        <w:gridCol w:w="451"/>
        <w:gridCol w:w="604"/>
        <w:gridCol w:w="604"/>
        <w:gridCol w:w="571"/>
        <w:gridCol w:w="451"/>
        <w:gridCol w:w="508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4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4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4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扣分情况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71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88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奥克斯</w:t>
            </w:r>
          </w:p>
        </w:tc>
        <w:tc>
          <w:tcPr>
            <w:tcW w:w="50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1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1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5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0%</w:t>
            </w:r>
          </w:p>
        </w:tc>
        <w:tc>
          <w:tcPr>
            <w:tcW w:w="45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0%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57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45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0%</w:t>
            </w:r>
          </w:p>
        </w:tc>
        <w:tc>
          <w:tcPr>
            <w:tcW w:w="50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7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联想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0%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</w:tblPrEx>
        <w:trPr>
          <w:trHeight w:val="215" w:hRule="atLeast"/>
          <w:jc w:val="center"/>
        </w:trPr>
        <w:tc>
          <w:tcPr>
            <w:tcW w:w="271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惠普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43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0%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）好评率低商品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sz w:val="32"/>
          <w:szCs w:val="32"/>
        </w:rPr>
        <w:t>件商品评价总数不小于5个但好评率低于9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%，涉及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家供应商。根据采购协议扣分规则，对此供应商执行每件违规商品扣除0</w:t>
      </w:r>
      <w:r>
        <w:rPr>
          <w:rFonts w:ascii="仿宋_GB2312" w:eastAsia="仿宋_GB2312"/>
          <w:sz w:val="32"/>
          <w:szCs w:val="32"/>
        </w:rPr>
        <w:t>.01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616"/>
        <w:gridCol w:w="2421"/>
        <w:gridCol w:w="187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晨光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企事通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0.04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欧菲斯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得力集实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5B67050-6167-4BE4-9FF0-A1A7B8F29DE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00F1896-A072-43D7-894E-BA16246EF2FD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3C7BC13F-8242-4074-83FB-44AF67DF2E05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F49C854-23E5-4D79-9BAB-17523901B4AC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FE3A2CA8-6925-4294-AA38-14FAC9F84E02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C9FCB4D2-AD7B-4ABF-9C11-F1ED85DC933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3C18C4"/>
    <w:rsid w:val="07446B2E"/>
    <w:rsid w:val="07464ADE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904FE"/>
    <w:rsid w:val="09DB054A"/>
    <w:rsid w:val="09E84DC7"/>
    <w:rsid w:val="09F75AC8"/>
    <w:rsid w:val="09FC6C3A"/>
    <w:rsid w:val="0A0501E5"/>
    <w:rsid w:val="0A11626D"/>
    <w:rsid w:val="0A1641A0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2411BD"/>
    <w:rsid w:val="103E0810"/>
    <w:rsid w:val="104A411F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342FBD"/>
    <w:rsid w:val="2237485C"/>
    <w:rsid w:val="22451C47"/>
    <w:rsid w:val="224E68F6"/>
    <w:rsid w:val="225322D6"/>
    <w:rsid w:val="225D09B1"/>
    <w:rsid w:val="2262269A"/>
    <w:rsid w:val="226A6E9F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587A09"/>
    <w:rsid w:val="4581223F"/>
    <w:rsid w:val="458F2500"/>
    <w:rsid w:val="45946E7A"/>
    <w:rsid w:val="45953ED1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D50DF0"/>
    <w:rsid w:val="54F37A14"/>
    <w:rsid w:val="54F41FB5"/>
    <w:rsid w:val="54F75F49"/>
    <w:rsid w:val="54F83AB3"/>
    <w:rsid w:val="54F93A6F"/>
    <w:rsid w:val="551046A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D0E5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B5375C"/>
    <w:rsid w:val="5CBE76D5"/>
    <w:rsid w:val="5CD74EEC"/>
    <w:rsid w:val="5CE27E8F"/>
    <w:rsid w:val="5CF23E95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320B79"/>
    <w:rsid w:val="5F36567E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7A4A6F"/>
    <w:rsid w:val="687D2E87"/>
    <w:rsid w:val="68821DC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C5472"/>
    <w:rsid w:val="6C1A11DA"/>
    <w:rsid w:val="6C215ACE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82EDF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11</Pages>
  <Words>3254</Words>
  <Characters>4476</Characters>
  <Lines>42</Lines>
  <Paragraphs>11</Paragraphs>
  <TotalTime>2</TotalTime>
  <ScaleCrop>false</ScaleCrop>
  <LinksUpToDate>false</LinksUpToDate>
  <CharactersWithSpaces>4651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HP</cp:lastModifiedBy>
  <cp:lastPrinted>2021-05-14T00:27:00Z</cp:lastPrinted>
  <dcterms:modified xsi:type="dcterms:W3CDTF">2024-06-25T11:34:09Z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2203DC46751442389D5DE487AB426B05_13</vt:lpwstr>
  </property>
</Properties>
</file>