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年批次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日至202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月25日。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宋体" w:hAnsi="宋体" w:eastAsia="宋体"/>
          <w:b/>
          <w:sz w:val="28"/>
          <w:szCs w:val="28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本期供应商履约违规情况涉及价格违规且未及时按要求调整、品类覆盖率不足、优选标准商品库提报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标准商品覆盖率低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绿色通道提报商品覆盖率低、未按协议维护订单状态、未按协议要求维护订单物流信息、好评率低商品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个考核项，共涉及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19</w:t>
      </w:r>
      <w:r>
        <w:rPr>
          <w:rFonts w:hint="eastAsia" w:ascii="仿宋_GB2312" w:hAnsi="Times New Roman" w:eastAsia="仿宋_GB2312" w:cs="Times New Roman"/>
          <w:sz w:val="32"/>
          <w:szCs w:val="32"/>
        </w:rPr>
        <w:t>家供应商，本期扣分最高为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0.40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领先未来、京东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），累计扣分最高为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2.39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得力集实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各供应商分项扣分、累计扣分均未达到处罚阈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值。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详见表1、表2。</w:t>
      </w: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both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5729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"/>
        <w:gridCol w:w="393"/>
        <w:gridCol w:w="627"/>
        <w:gridCol w:w="653"/>
        <w:gridCol w:w="667"/>
        <w:gridCol w:w="662"/>
        <w:gridCol w:w="680"/>
        <w:gridCol w:w="653"/>
        <w:gridCol w:w="680"/>
        <w:gridCol w:w="640"/>
        <w:gridCol w:w="880"/>
        <w:gridCol w:w="880"/>
        <w:gridCol w:w="854"/>
        <w:gridCol w:w="760"/>
        <w:gridCol w:w="700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</w:trPr>
        <w:tc>
          <w:tcPr>
            <w:tcW w:w="254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bookmarkStart w:id="0" w:name="_GoBack" w:colFirst="0" w:colLast="14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91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供应商类别</w:t>
            </w:r>
          </w:p>
        </w:tc>
        <w:tc>
          <w:tcPr>
            <w:tcW w:w="305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供应商简称</w:t>
            </w:r>
          </w:p>
        </w:tc>
        <w:tc>
          <w:tcPr>
            <w:tcW w:w="2260" w:type="pct"/>
            <w:gridSpan w:val="7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本期扣分项</w:t>
            </w:r>
          </w:p>
        </w:tc>
        <w:tc>
          <w:tcPr>
            <w:tcW w:w="1645" w:type="pct"/>
            <w:gridSpan w:val="4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本期扣分统计</w:t>
            </w:r>
          </w:p>
        </w:tc>
        <w:tc>
          <w:tcPr>
            <w:tcW w:w="341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年10月1日起累计扣除分值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5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价格违规且未及时按要求调整</w:t>
            </w:r>
          </w:p>
        </w:tc>
        <w:tc>
          <w:tcPr>
            <w:tcW w:w="32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品类覆盖率不足</w:t>
            </w:r>
          </w:p>
        </w:tc>
        <w:tc>
          <w:tcPr>
            <w:tcW w:w="3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优选标准商品库提报的标准商品覆盖率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低</w:t>
            </w:r>
          </w:p>
        </w:tc>
        <w:tc>
          <w:tcPr>
            <w:tcW w:w="33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绿色通道提报商品覆盖率低</w:t>
            </w:r>
          </w:p>
        </w:tc>
        <w:tc>
          <w:tcPr>
            <w:tcW w:w="31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未按协议维护订单状态</w:t>
            </w:r>
          </w:p>
        </w:tc>
        <w:tc>
          <w:tcPr>
            <w:tcW w:w="33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未按协议要求维护订单物流信息</w:t>
            </w:r>
          </w:p>
        </w:tc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好评率低商品</w:t>
            </w:r>
          </w:p>
        </w:tc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商品分项扣分统计</w:t>
            </w:r>
          </w:p>
        </w:tc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履约分项扣分统计</w:t>
            </w:r>
          </w:p>
        </w:tc>
        <w:tc>
          <w:tcPr>
            <w:tcW w:w="416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质量分项扣分统计</w:t>
            </w:r>
          </w:p>
        </w:tc>
        <w:tc>
          <w:tcPr>
            <w:tcW w:w="370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本期扣除分值</w:t>
            </w:r>
          </w:p>
        </w:tc>
        <w:tc>
          <w:tcPr>
            <w:tcW w:w="34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54" w:type="pct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65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7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0.15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0.35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0.31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1.39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0.21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0.76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0.21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0.21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0.83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震坤行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海尔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0.15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晨光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0.13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0.78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0.11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2.39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联想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奥克斯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云中鹤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企事通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奔图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美的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惠普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得力集团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夏普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格力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立思辰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汉印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兄弟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海信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bookmarkEnd w:id="0"/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4997" w:type="pct"/>
        <w:tblInd w:w="0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991"/>
        <w:gridCol w:w="1793"/>
        <w:gridCol w:w="855"/>
        <w:gridCol w:w="1167"/>
        <w:gridCol w:w="834"/>
        <w:gridCol w:w="986"/>
        <w:gridCol w:w="955"/>
        <w:gridCol w:w="818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</w:trPr>
        <w:tc>
          <w:tcPr>
            <w:tcW w:w="30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55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4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6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55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53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45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9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7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办公用品-包03</w:t>
            </w:r>
          </w:p>
        </w:tc>
        <w:tc>
          <w:tcPr>
            <w:tcW w:w="85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8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5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0.15</w:t>
            </w:r>
          </w:p>
        </w:tc>
        <w:tc>
          <w:tcPr>
            <w:tcW w:w="81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海尔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办公设备-包02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  <w:t>三、考核详细情况</w:t>
      </w:r>
    </w:p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>经稽查，本月共计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件商品因价格异常被冻结下架。根据采购协议扣分规则，对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家供应商执行每件违规商品扣除0.0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2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81"/>
        <w:gridCol w:w="2340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0.15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海尔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05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家集货商品类覆盖率未达到95%，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原厂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商品类覆盖率未达到95%，根据采购协议扣分规则，执行扣除0.1分。详见表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4-2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ascii="宋体" w:hAnsi="宋体" w:eastAsia="宋体"/>
          <w:b/>
          <w:sz w:val="28"/>
          <w:szCs w:val="28"/>
        </w:rPr>
        <w:t>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855"/>
        <w:gridCol w:w="1272"/>
        <w:gridCol w:w="1585"/>
        <w:gridCol w:w="3019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合规品类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258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89.15%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221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70.83%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36.36%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108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471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22.93%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>-2 品类覆盖率不足扣分表（原厂商）</w:t>
      </w:r>
    </w:p>
    <w:tbl>
      <w:tblPr>
        <w:tblStyle w:val="12"/>
        <w:tblW w:w="9640" w:type="dxa"/>
        <w:tblInd w:w="-426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52"/>
        <w:gridCol w:w="1633"/>
        <w:gridCol w:w="1271"/>
        <w:gridCol w:w="1571"/>
        <w:gridCol w:w="3037"/>
        <w:gridCol w:w="1276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28" w:hRule="atLeast"/>
        </w:trPr>
        <w:tc>
          <w:tcPr>
            <w:tcW w:w="85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63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合规品类</w:t>
            </w:r>
          </w:p>
        </w:tc>
        <w:tc>
          <w:tcPr>
            <w:tcW w:w="15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品类总数</w:t>
            </w:r>
          </w:p>
        </w:tc>
        <w:tc>
          <w:tcPr>
            <w:tcW w:w="30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海尔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3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优选标准商品库提报的标准商品覆盖率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集货商优</w:t>
      </w:r>
      <w:r>
        <w:rPr>
          <w:rFonts w:hint="eastAsia" w:ascii="仿宋_GB2312" w:eastAsia="仿宋_GB2312"/>
          <w:sz w:val="32"/>
          <w:szCs w:val="32"/>
          <w:highlight w:val="none"/>
        </w:rPr>
        <w:t>选标准商品库提报的标准商品覆盖率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未达到7</w:t>
      </w:r>
      <w:r>
        <w:rPr>
          <w:rFonts w:hint="eastAsia" w:ascii="仿宋_GB2312" w:eastAsia="仿宋_GB2312"/>
          <w:sz w:val="32"/>
          <w:szCs w:val="32"/>
          <w:highlight w:val="none"/>
        </w:rPr>
        <w:t>0%，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优选商品标准库提报标准商品</w:t>
      </w:r>
      <w:r>
        <w:rPr>
          <w:rFonts w:hint="eastAsia" w:ascii="宋体" w:hAnsi="宋体" w:eastAsia="宋体"/>
          <w:b/>
          <w:sz w:val="28"/>
          <w:szCs w:val="28"/>
        </w:rPr>
        <w:t>覆盖率不足扣分表（集货商）</w:t>
      </w:r>
    </w:p>
    <w:tbl>
      <w:tblPr>
        <w:tblStyle w:val="12"/>
        <w:tblW w:w="9171" w:type="dxa"/>
        <w:tblInd w:w="0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02"/>
        <w:gridCol w:w="2110"/>
        <w:gridCol w:w="1304"/>
        <w:gridCol w:w="1560"/>
        <w:gridCol w:w="1159"/>
        <w:gridCol w:w="108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中标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上架+待审商品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自建标准库条目数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覆盖率（要求≥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%）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包1、包2、包4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绿色通道提报商品覆盖率低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_GB2312" w:eastAsia="仿宋_GB2312"/>
          <w:sz w:val="32"/>
          <w:szCs w:val="32"/>
          <w:highlight w:val="none"/>
        </w:rPr>
        <w:t>绿色通道提报商品覆盖率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未达到2</w:t>
      </w:r>
      <w:r>
        <w:rPr>
          <w:rFonts w:hint="eastAsia" w:ascii="仿宋_GB2312" w:eastAsia="仿宋_GB2312"/>
          <w:sz w:val="32"/>
          <w:szCs w:val="32"/>
          <w:highlight w:val="none"/>
        </w:rPr>
        <w:t>0%，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 xml:space="preserve"> 绿色通道提报商品覆盖率不足扣分表（集货商）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555"/>
        <w:gridCol w:w="1815"/>
        <w:gridCol w:w="1671"/>
        <w:gridCol w:w="2690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5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需求商品数量</w:t>
            </w:r>
          </w:p>
        </w:tc>
        <w:tc>
          <w:tcPr>
            <w:tcW w:w="167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覆盖商品数量</w:t>
            </w: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%）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5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181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167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69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18.52%</w:t>
            </w:r>
          </w:p>
        </w:tc>
        <w:tc>
          <w:tcPr>
            <w:tcW w:w="126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14.29%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13.51%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13.16%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12.90%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8.33%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5.26%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</w:rPr>
        <w:t>本月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家供应商履约过程未按协议要求维护订单状</w:t>
      </w:r>
      <w:r>
        <w:rPr>
          <w:rFonts w:hint="eastAsia" w:ascii="仿宋_GB2312" w:eastAsia="仿宋_GB2312"/>
          <w:sz w:val="32"/>
          <w:szCs w:val="32"/>
          <w:highlight w:val="none"/>
        </w:rPr>
        <w:t>态（发</w:t>
      </w:r>
    </w:p>
    <w:p>
      <w:pPr>
        <w:numPr>
          <w:ilvl w:val="255"/>
          <w:numId w:val="0"/>
        </w:num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货、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_GB2312" w:eastAsia="仿宋_GB2312"/>
          <w:sz w:val="32"/>
          <w:szCs w:val="32"/>
          <w:highlight w:val="none"/>
        </w:rPr>
        <w:t>、发票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_GB2312" w:eastAsia="仿宋_GB2312"/>
          <w:sz w:val="32"/>
          <w:szCs w:val="32"/>
          <w:highlight w:val="none"/>
        </w:rPr>
        <w:t>）占比大于3</w:t>
      </w:r>
      <w:r>
        <w:rPr>
          <w:rFonts w:ascii="仿宋_GB2312" w:eastAsia="仿宋_GB2312"/>
          <w:sz w:val="32"/>
          <w:szCs w:val="32"/>
          <w:highlight w:val="none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%，依据采</w:t>
      </w:r>
      <w:r>
        <w:rPr>
          <w:rFonts w:hint="eastAsia" w:ascii="仿宋_GB2312" w:eastAsia="仿宋_GB2312"/>
          <w:sz w:val="32"/>
          <w:szCs w:val="32"/>
        </w:rPr>
        <w:t>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-1、表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-2。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未按协议要求维护订单状态扣分表（集货商）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821"/>
        <w:gridCol w:w="1315"/>
        <w:gridCol w:w="1414"/>
        <w:gridCol w:w="1085"/>
        <w:gridCol w:w="1093"/>
        <w:gridCol w:w="1058"/>
        <w:gridCol w:w="1159"/>
        <w:gridCol w:w="69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82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31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109</w:t>
            </w:r>
          </w:p>
        </w:tc>
        <w:tc>
          <w:tcPr>
            <w:tcW w:w="141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52</w:t>
            </w:r>
          </w:p>
        </w:tc>
        <w:tc>
          <w:tcPr>
            <w:tcW w:w="10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10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</w:t>
            </w:r>
          </w:p>
        </w:tc>
        <w:tc>
          <w:tcPr>
            <w:tcW w:w="10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47.71%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2663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826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821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31.02%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未按协议要求维护订单状态扣分表（原厂商）</w:t>
      </w:r>
    </w:p>
    <w:tbl>
      <w:tblPr>
        <w:tblStyle w:val="12"/>
        <w:tblW w:w="10270" w:type="dxa"/>
        <w:tblInd w:w="-734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4"/>
        <w:gridCol w:w="1821"/>
        <w:gridCol w:w="1315"/>
        <w:gridCol w:w="1414"/>
        <w:gridCol w:w="1043"/>
        <w:gridCol w:w="1114"/>
        <w:gridCol w:w="1099"/>
        <w:gridCol w:w="1140"/>
        <w:gridCol w:w="710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订单总数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异常订单数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发货异常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9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发票投递异常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履约异常订单比例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联想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奥克斯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未按协议要求维护订单物流信息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12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家供应商履约过程未按协议要求维护订单物流信息（承运商、物流单号、物流节点及轨迹，考核节点“已发货、已揽收、运输中、已签收”），物流轨迹完整度不足60%，依据采购协议扣分规则，对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12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家供应商分别扣除0.1分。</w:t>
      </w:r>
      <w:r>
        <w:rPr>
          <w:rFonts w:hint="eastAsia" w:ascii="仿宋_GB2312" w:eastAsia="仿宋_GB2312"/>
          <w:sz w:val="32"/>
          <w:szCs w:val="32"/>
        </w:rPr>
        <w:t>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-1、表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-2。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0" w:type="auto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9"/>
        <w:gridCol w:w="1029"/>
        <w:gridCol w:w="587"/>
        <w:gridCol w:w="702"/>
        <w:gridCol w:w="601"/>
        <w:gridCol w:w="702"/>
        <w:gridCol w:w="702"/>
        <w:gridCol w:w="601"/>
        <w:gridCol w:w="524"/>
        <w:gridCol w:w="524"/>
        <w:gridCol w:w="702"/>
        <w:gridCol w:w="663"/>
        <w:gridCol w:w="524"/>
        <w:gridCol w:w="590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揽收及时订单数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签收及时订单数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上传及时订单数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扣分情况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0" w:type="auto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云中鹤</w:t>
            </w:r>
          </w:p>
        </w:tc>
        <w:tc>
          <w:tcPr>
            <w:tcW w:w="0" w:type="auto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14%</w:t>
            </w:r>
          </w:p>
        </w:tc>
        <w:tc>
          <w:tcPr>
            <w:tcW w:w="0" w:type="auto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57%</w:t>
            </w:r>
          </w:p>
        </w:tc>
        <w:tc>
          <w:tcPr>
            <w:tcW w:w="0" w:type="auto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43%</w:t>
            </w:r>
          </w:p>
        </w:tc>
        <w:tc>
          <w:tcPr>
            <w:tcW w:w="0" w:type="auto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57%</w:t>
            </w:r>
          </w:p>
        </w:tc>
        <w:tc>
          <w:tcPr>
            <w:tcW w:w="0" w:type="auto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晨光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1794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99%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84%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51%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87%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51%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85%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62%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99%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49%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98%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49%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76%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64%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99%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99%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88%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0" w:type="auto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0" w:type="auto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41"/>
        <w:gridCol w:w="719"/>
        <w:gridCol w:w="480"/>
        <w:gridCol w:w="688"/>
        <w:gridCol w:w="688"/>
        <w:gridCol w:w="688"/>
        <w:gridCol w:w="688"/>
        <w:gridCol w:w="688"/>
        <w:gridCol w:w="549"/>
        <w:gridCol w:w="549"/>
        <w:gridCol w:w="858"/>
        <w:gridCol w:w="620"/>
        <w:gridCol w:w="550"/>
        <w:gridCol w:w="654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揽收及时订单数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签收及时订单数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上传及时订单数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扣分情况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0" w:type="auto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）好评率低商品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件商品评价总数不小于5个但好评率低于9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%，涉及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家供应商。根据采购协议扣分规则，对此供应商执行每件违规商品扣除0</w:t>
      </w:r>
      <w:r>
        <w:rPr>
          <w:rFonts w:ascii="仿宋_GB2312" w:eastAsia="仿宋_GB2312"/>
          <w:sz w:val="32"/>
          <w:szCs w:val="32"/>
        </w:rPr>
        <w:t>.01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616"/>
        <w:gridCol w:w="2421"/>
        <w:gridCol w:w="187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晨光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0.03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得力集实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欧菲斯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齐心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史泰博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咸亨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8875992-3E98-4ED4-91BE-EDDCDA493B6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200D48C8-A6BD-415A-954F-E32BC8EFA361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CAEEE60E-8292-4F27-B422-808DD41370CF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2D8C7EA-986B-40B0-9A50-4F53F6C3A4B6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BD3B45A2-2F26-4055-912A-FE2FF072A82D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971447FD-402D-4836-B5EB-57377DA69CB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30598"/>
    <w:rsid w:val="0498417F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3C18C4"/>
    <w:rsid w:val="07446B2E"/>
    <w:rsid w:val="07464ADE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74BBF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CE28D6"/>
    <w:rsid w:val="09D122E9"/>
    <w:rsid w:val="09D25751"/>
    <w:rsid w:val="09D6328B"/>
    <w:rsid w:val="09DB054A"/>
    <w:rsid w:val="09E84DC7"/>
    <w:rsid w:val="09F75AC8"/>
    <w:rsid w:val="09FC6C3A"/>
    <w:rsid w:val="0A0501E5"/>
    <w:rsid w:val="0A11626D"/>
    <w:rsid w:val="0A1641A0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2411BD"/>
    <w:rsid w:val="103E0810"/>
    <w:rsid w:val="104A411F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50C61"/>
    <w:rsid w:val="1B2E56A6"/>
    <w:rsid w:val="1B3639E2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96639"/>
    <w:rsid w:val="1C345FC2"/>
    <w:rsid w:val="1C3869EE"/>
    <w:rsid w:val="1C4C383A"/>
    <w:rsid w:val="1C61472B"/>
    <w:rsid w:val="1C617A5E"/>
    <w:rsid w:val="1C714CCF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342FBD"/>
    <w:rsid w:val="2237485C"/>
    <w:rsid w:val="22451C47"/>
    <w:rsid w:val="224E68F6"/>
    <w:rsid w:val="225322D6"/>
    <w:rsid w:val="225D09B1"/>
    <w:rsid w:val="2262269A"/>
    <w:rsid w:val="226A6E9F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212B2"/>
    <w:rsid w:val="2C7C3EDF"/>
    <w:rsid w:val="2C7D3B94"/>
    <w:rsid w:val="2CA77EBA"/>
    <w:rsid w:val="2CA82685"/>
    <w:rsid w:val="2CAE7598"/>
    <w:rsid w:val="2CC80D03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771BB8"/>
    <w:rsid w:val="3378592F"/>
    <w:rsid w:val="3379734B"/>
    <w:rsid w:val="337F783E"/>
    <w:rsid w:val="338E397F"/>
    <w:rsid w:val="339E3670"/>
    <w:rsid w:val="33A51841"/>
    <w:rsid w:val="33D10BC6"/>
    <w:rsid w:val="33D343BA"/>
    <w:rsid w:val="33EC0DB1"/>
    <w:rsid w:val="34005370"/>
    <w:rsid w:val="34203C00"/>
    <w:rsid w:val="3421421F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86760"/>
    <w:rsid w:val="38830BD7"/>
    <w:rsid w:val="38865EAA"/>
    <w:rsid w:val="38914111"/>
    <w:rsid w:val="38914FB6"/>
    <w:rsid w:val="38A65D9E"/>
    <w:rsid w:val="38B75C98"/>
    <w:rsid w:val="38CC0416"/>
    <w:rsid w:val="38CF5481"/>
    <w:rsid w:val="38E20FF6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8F1811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35EB"/>
    <w:rsid w:val="40B43F34"/>
    <w:rsid w:val="40C269C1"/>
    <w:rsid w:val="40CC6157"/>
    <w:rsid w:val="40CF724D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615785"/>
    <w:rsid w:val="436814A4"/>
    <w:rsid w:val="43701ED3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F4B8B"/>
    <w:rsid w:val="4581223F"/>
    <w:rsid w:val="458F2500"/>
    <w:rsid w:val="45946E7A"/>
    <w:rsid w:val="45953ED1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7548F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B65BD4"/>
    <w:rsid w:val="48D352BF"/>
    <w:rsid w:val="48E94252"/>
    <w:rsid w:val="48EF3B60"/>
    <w:rsid w:val="48FB4F62"/>
    <w:rsid w:val="49046A1C"/>
    <w:rsid w:val="49064E04"/>
    <w:rsid w:val="491A289A"/>
    <w:rsid w:val="4929464F"/>
    <w:rsid w:val="492B30B8"/>
    <w:rsid w:val="49360E1D"/>
    <w:rsid w:val="493A2D00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936AA"/>
    <w:rsid w:val="4F6763E4"/>
    <w:rsid w:val="4F7B58D9"/>
    <w:rsid w:val="4F8148D8"/>
    <w:rsid w:val="4F893200"/>
    <w:rsid w:val="4F8E5B53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EB604F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B0362F"/>
    <w:rsid w:val="54B8616D"/>
    <w:rsid w:val="54B916E1"/>
    <w:rsid w:val="54B965B7"/>
    <w:rsid w:val="54BD5B21"/>
    <w:rsid w:val="54BF4EFC"/>
    <w:rsid w:val="54C162A9"/>
    <w:rsid w:val="54D50DF0"/>
    <w:rsid w:val="54F37A14"/>
    <w:rsid w:val="54F41FB5"/>
    <w:rsid w:val="54F75F49"/>
    <w:rsid w:val="54F83AB3"/>
    <w:rsid w:val="54F93A6F"/>
    <w:rsid w:val="551046A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C17CCB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441B35"/>
    <w:rsid w:val="595219A0"/>
    <w:rsid w:val="59560F88"/>
    <w:rsid w:val="595953F5"/>
    <w:rsid w:val="595E6A29"/>
    <w:rsid w:val="596E77CF"/>
    <w:rsid w:val="596F6CA3"/>
    <w:rsid w:val="59741916"/>
    <w:rsid w:val="597467F3"/>
    <w:rsid w:val="598B1938"/>
    <w:rsid w:val="59A357A3"/>
    <w:rsid w:val="59B8108B"/>
    <w:rsid w:val="59DC7CC6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B5375C"/>
    <w:rsid w:val="5CBE76D5"/>
    <w:rsid w:val="5CD74EEC"/>
    <w:rsid w:val="5CE27E8F"/>
    <w:rsid w:val="5CF23E95"/>
    <w:rsid w:val="5CFF1E3E"/>
    <w:rsid w:val="5D036A38"/>
    <w:rsid w:val="5D121C13"/>
    <w:rsid w:val="5D2540CC"/>
    <w:rsid w:val="5D2D69AC"/>
    <w:rsid w:val="5D2E3D93"/>
    <w:rsid w:val="5D3051F4"/>
    <w:rsid w:val="5D353F9D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320B79"/>
    <w:rsid w:val="5F36567E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D281F"/>
    <w:rsid w:val="60391678"/>
    <w:rsid w:val="603E67DA"/>
    <w:rsid w:val="605D34A5"/>
    <w:rsid w:val="60600E46"/>
    <w:rsid w:val="6061371C"/>
    <w:rsid w:val="60670145"/>
    <w:rsid w:val="60703D8D"/>
    <w:rsid w:val="607A030F"/>
    <w:rsid w:val="607C1C46"/>
    <w:rsid w:val="60800274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E269A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C41356"/>
    <w:rsid w:val="65D17680"/>
    <w:rsid w:val="65D41204"/>
    <w:rsid w:val="65D5373C"/>
    <w:rsid w:val="65D74AAD"/>
    <w:rsid w:val="65EB1E24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7A4A6F"/>
    <w:rsid w:val="687D2E87"/>
    <w:rsid w:val="68821DCC"/>
    <w:rsid w:val="6888024C"/>
    <w:rsid w:val="68A76805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90E124F"/>
    <w:rsid w:val="691933A2"/>
    <w:rsid w:val="691A71E5"/>
    <w:rsid w:val="69222509"/>
    <w:rsid w:val="6926610B"/>
    <w:rsid w:val="692E27AC"/>
    <w:rsid w:val="692F454A"/>
    <w:rsid w:val="69434539"/>
    <w:rsid w:val="69482477"/>
    <w:rsid w:val="695E1C9B"/>
    <w:rsid w:val="696664BD"/>
    <w:rsid w:val="69690D6B"/>
    <w:rsid w:val="696A1954"/>
    <w:rsid w:val="6973027B"/>
    <w:rsid w:val="69AE756A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C57387"/>
    <w:rsid w:val="6BC70D0D"/>
    <w:rsid w:val="6BE95641"/>
    <w:rsid w:val="6BEB5EF4"/>
    <w:rsid w:val="6BFE7438"/>
    <w:rsid w:val="6C0C5472"/>
    <w:rsid w:val="6C1A11DA"/>
    <w:rsid w:val="6C215ACE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D6B34"/>
    <w:rsid w:val="722F11FF"/>
    <w:rsid w:val="72437A6E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202E34"/>
    <w:rsid w:val="7F257449"/>
    <w:rsid w:val="7F281E8D"/>
    <w:rsid w:val="7F3561DA"/>
    <w:rsid w:val="7F3647E3"/>
    <w:rsid w:val="7F3D2637"/>
    <w:rsid w:val="7F437B12"/>
    <w:rsid w:val="7F5C31C9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11</Pages>
  <Words>3254</Words>
  <Characters>4476</Characters>
  <Lines>42</Lines>
  <Paragraphs>11</Paragraphs>
  <TotalTime>5</TotalTime>
  <ScaleCrop>false</ScaleCrop>
  <LinksUpToDate>false</LinksUpToDate>
  <CharactersWithSpaces>4651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HP</cp:lastModifiedBy>
  <cp:lastPrinted>2021-05-14T00:27:00Z</cp:lastPrinted>
  <dcterms:modified xsi:type="dcterms:W3CDTF">2024-03-12T02:42:01Z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2203DC46751442389D5DE487AB426B05_13</vt:lpwstr>
  </property>
</Properties>
</file>