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ind w:left="0" w:leftChars="0" w:firstLine="0" w:firstLineChars="0"/>
        <w:textAlignment w:val="auto"/>
        <w:outlineLvl w:val="0"/>
        <w:rPr>
          <w:rFonts w:hint="default" w:ascii="仿宋_GB2312" w:hAnsi="仿宋_GB2312" w:eastAsia="仿宋_GB2312" w:cs="仿宋_GB2312"/>
          <w:b/>
          <w:bCs/>
          <w:sz w:val="32"/>
          <w:szCs w:val="32"/>
          <w:lang w:val="en-US" w:eastAsia="zh-CN"/>
        </w:rPr>
      </w:pPr>
      <w:bookmarkStart w:id="0" w:name="_GoBack"/>
      <w:r>
        <w:rPr>
          <w:rFonts w:hint="eastAsia" w:ascii="仿宋_GB2312" w:hAnsi="仿宋_GB2312" w:eastAsia="仿宋_GB2312" w:cs="仿宋_GB2312"/>
          <w:b/>
          <w:bCs/>
          <w:sz w:val="32"/>
          <w:szCs w:val="32"/>
          <w:lang w:val="en-US" w:eastAsia="zh-CN"/>
        </w:rPr>
        <w:t>附件1 二级专区高价商品核查及信息整改相关要求</w:t>
      </w:r>
    </w:p>
    <w:bookmarkEnd w:id="0"/>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国网商城基于细分物料全网均价对各二级专区在架商品进行比对，针对价格过高的商品执行临时冻结，具体冻结商品清单以邮件形式发送至各相关单位。</w:t>
      </w:r>
    </w:p>
    <w:p>
      <w:pPr>
        <w:keepNext w:val="0"/>
        <w:keepLines w:val="0"/>
        <w:pageBreakBefore w:val="0"/>
        <w:widowControl w:val="0"/>
        <w:numPr>
          <w:ilvl w:val="0"/>
          <w:numId w:val="3"/>
        </w:numPr>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各省级物资管理部门</w:t>
      </w:r>
      <w:r>
        <w:rPr>
          <w:rFonts w:hint="eastAsia" w:ascii="仿宋_GB2312" w:hAnsi="仿宋_GB2312" w:eastAsia="仿宋_GB2312" w:cs="仿宋_GB2312"/>
          <w:sz w:val="32"/>
          <w:szCs w:val="32"/>
        </w:rPr>
        <w:t>组织</w:t>
      </w:r>
      <w:r>
        <w:rPr>
          <w:rFonts w:hint="eastAsia" w:ascii="仿宋_GB2312" w:hAnsi="仿宋_GB2312" w:eastAsia="仿宋_GB2312" w:cs="仿宋_GB2312"/>
          <w:sz w:val="32"/>
          <w:szCs w:val="32"/>
          <w:lang w:val="en-US" w:eastAsia="zh-CN"/>
        </w:rPr>
        <w:t>本单位</w:t>
      </w:r>
      <w:r>
        <w:rPr>
          <w:rFonts w:hint="eastAsia" w:ascii="仿宋_GB2312" w:hAnsi="仿宋_GB2312" w:eastAsia="仿宋_GB2312" w:cs="仿宋_GB2312"/>
          <w:sz w:val="32"/>
          <w:szCs w:val="32"/>
        </w:rPr>
        <w:t>专业部门、需求单位</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，对冻结商品开展技术参数、价格水平核实及专业论</w:t>
      </w:r>
      <w:r>
        <w:rPr>
          <w:rFonts w:hint="eastAsia" w:ascii="仿宋_GB2312" w:hAnsi="仿宋_GB2312" w:eastAsia="仿宋_GB2312" w:cs="仿宋_GB2312"/>
          <w:sz w:val="32"/>
          <w:szCs w:val="32"/>
          <w:lang w:val="en-US" w:eastAsia="zh-CN"/>
        </w:rPr>
        <w:t>证，必要时</w:t>
      </w:r>
      <w:r>
        <w:rPr>
          <w:rFonts w:hint="eastAsia" w:ascii="仿宋_GB2312" w:hAnsi="仿宋_GB2312" w:eastAsia="仿宋_GB2312" w:cs="仿宋_GB2312"/>
          <w:sz w:val="32"/>
          <w:szCs w:val="32"/>
        </w:rPr>
        <w:t>邀请</w:t>
      </w:r>
      <w:r>
        <w:rPr>
          <w:rFonts w:hint="eastAsia" w:ascii="仿宋_GB2312" w:hAnsi="仿宋_GB2312" w:eastAsia="仿宋_GB2312" w:cs="仿宋_GB2312"/>
          <w:sz w:val="32"/>
          <w:szCs w:val="32"/>
          <w:lang w:val="en-US" w:eastAsia="zh-CN"/>
        </w:rPr>
        <w:t>物资</w:t>
      </w:r>
      <w:r>
        <w:rPr>
          <w:rFonts w:hint="eastAsia" w:ascii="仿宋_GB2312" w:hAnsi="仿宋_GB2312" w:eastAsia="仿宋_GB2312" w:cs="仿宋_GB2312"/>
          <w:sz w:val="32"/>
          <w:szCs w:val="32"/>
        </w:rPr>
        <w:t>监察</w:t>
      </w:r>
      <w:r>
        <w:rPr>
          <w:rFonts w:hint="eastAsia" w:ascii="仿宋_GB2312" w:hAnsi="仿宋_GB2312" w:eastAsia="仿宋_GB2312" w:cs="仿宋_GB2312"/>
          <w:sz w:val="32"/>
          <w:szCs w:val="32"/>
          <w:lang w:val="en-US" w:eastAsia="zh-CN"/>
        </w:rPr>
        <w:t>专业人员共同参加。自商品冻结之日起7个工作日内，各单位应将核查结果及相关佐证资料邮件反馈至指定邮箱</w:t>
      </w:r>
      <w:r>
        <w:rPr>
          <w:rFonts w:hint="eastAsia" w:ascii="仿宋_GB2312" w:hAnsi="仿宋_GB2312" w:eastAsia="仿宋_GB2312" w:cs="仿宋_GB2312"/>
          <w:color w:val="auto"/>
          <w:sz w:val="32"/>
          <w:szCs w:val="32"/>
          <w:highlight w:val="none"/>
          <w:lang w:val="en-US" w:eastAsia="zh-CN"/>
        </w:rPr>
        <w:t>（gwds@sgcc.com.cn）。</w:t>
      </w:r>
      <w:r>
        <w:rPr>
          <w:rFonts w:hint="eastAsia" w:ascii="仿宋_GB2312" w:hAnsi="仿宋_GB2312" w:eastAsia="仿宋_GB2312" w:cs="仿宋_GB2312"/>
          <w:sz w:val="32"/>
          <w:szCs w:val="32"/>
          <w:lang w:val="en-US" w:eastAsia="zh-CN"/>
        </w:rPr>
        <w:t>国网商城组织核查各单位提报资料的完整性、一致性，并报送国网物资部</w:t>
      </w:r>
      <w:r>
        <w:rPr>
          <w:rFonts w:hint="eastAsia" w:ascii="仿宋_GB2312" w:hAnsi="仿宋_GB2312" w:eastAsia="仿宋_GB2312" w:cs="仿宋_GB2312"/>
          <w:color w:val="auto"/>
          <w:sz w:val="32"/>
          <w:szCs w:val="32"/>
          <w:highlight w:val="none"/>
          <w:lang w:val="en-US" w:eastAsia="zh-CN"/>
        </w:rPr>
        <w:t>备案</w:t>
      </w:r>
      <w:r>
        <w:rPr>
          <w:rFonts w:hint="eastAsia" w:ascii="仿宋_GB2312" w:hAnsi="仿宋_GB2312" w:eastAsia="仿宋_GB2312" w:cs="仿宋_GB2312"/>
          <w:sz w:val="32"/>
          <w:szCs w:val="32"/>
          <w:highlight w:val="none"/>
          <w:lang w:val="en-US" w:eastAsia="zh-CN"/>
        </w:rPr>
        <w:t>。</w:t>
      </w:r>
    </w:p>
    <w:p>
      <w:pPr>
        <w:keepNext w:val="0"/>
        <w:keepLines w:val="0"/>
        <w:pageBreakBefore w:val="0"/>
        <w:widowControl w:val="0"/>
        <w:numPr>
          <w:ilvl w:val="0"/>
          <w:numId w:val="3"/>
        </w:numPr>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sz w:val="32"/>
          <w:szCs w:val="32"/>
          <w:lang w:val="en-US" w:eastAsia="zh-CN"/>
        </w:rPr>
        <w:t>根据本次核查结果，确属高价商品的，先行执行下架处理，经相关单位约谈供应商予以降价的，供应商需按约定价格重新提交上架申请，经各省级物资公司审核通过后方可上架；</w:t>
      </w:r>
      <w:r>
        <w:rPr>
          <w:rFonts w:hint="eastAsia" w:ascii="仿宋_GB2312" w:hAnsi="仿宋_GB2312" w:eastAsia="仿宋_GB2312" w:cs="仿宋_GB2312"/>
          <w:color w:val="auto"/>
          <w:sz w:val="32"/>
          <w:szCs w:val="32"/>
          <w:highlight w:val="none"/>
          <w:lang w:val="en-US" w:eastAsia="zh-CN"/>
        </w:rPr>
        <w:t>不属于高价商品的，各单位应组织供应商在商品详情页公开发布应答技术参数、按需完善商品展示信息，</w:t>
      </w:r>
      <w:r>
        <w:rPr>
          <w:rFonts w:hint="eastAsia" w:ascii="仿宋_GB2312" w:hAnsi="仿宋_GB2312" w:eastAsia="仿宋_GB2312" w:cs="仿宋_GB2312"/>
          <w:sz w:val="32"/>
          <w:szCs w:val="32"/>
          <w:lang w:val="en-US" w:eastAsia="zh-CN"/>
        </w:rPr>
        <w:t>国网商城将此类商品纳入二级专区价格稽查白名单并在全网范围内公示。</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rPr>
      </w:pPr>
      <w:r>
        <w:rPr>
          <w:rFonts w:hint="eastAsia" w:ascii="仿宋_GB2312" w:hAnsi="仿宋_GB2312" w:eastAsia="仿宋_GB2312" w:cs="仿宋_GB2312"/>
          <w:sz w:val="32"/>
          <w:szCs w:val="32"/>
          <w:lang w:val="en-US" w:eastAsia="zh-CN"/>
        </w:rPr>
        <w:t>（3）在本次核查过程中，存在细分物料归属错误等情形确需调整的，可由各省级物资公司执行合同物料变更后组织供应商重新发布商品。涉及细分物料新增的，需经各省级物资管理部门计划专业审核后，提报新增申请至国网商城指定邮箱</w:t>
      </w:r>
      <w:r>
        <w:rPr>
          <w:rFonts w:hint="eastAsia" w:ascii="仿宋_GB2312" w:hAnsi="仿宋_GB2312" w:eastAsia="仿宋_GB2312" w:cs="仿宋_GB2312"/>
          <w:color w:val="auto"/>
          <w:sz w:val="32"/>
          <w:szCs w:val="32"/>
          <w:highlight w:val="none"/>
          <w:u w:val="none"/>
          <w:lang w:val="en-US" w:eastAsia="zh-CN"/>
        </w:rPr>
        <w:t>（qiuwanting@sgdt.sgcc.com.cn）。</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722508"/>
    <w:multiLevelType w:val="singleLevel"/>
    <w:tmpl w:val="86722508"/>
    <w:lvl w:ilvl="0" w:tentative="0">
      <w:start w:val="1"/>
      <w:numFmt w:val="decimal"/>
      <w:suff w:val="nothing"/>
      <w:lvlText w:val="（%1）"/>
      <w:lvlJc w:val="left"/>
    </w:lvl>
  </w:abstractNum>
  <w:abstractNum w:abstractNumId="1">
    <w:nsid w:val="DE63A9CF"/>
    <w:multiLevelType w:val="multilevel"/>
    <w:tmpl w:val="DE63A9CF"/>
    <w:lvl w:ilvl="0" w:tentative="0">
      <w:start w:val="1"/>
      <w:numFmt w:val="decimal"/>
      <w:lvlText w:val="%1"/>
      <w:lvlJc w:val="left"/>
      <w:pPr>
        <w:tabs>
          <w:tab w:val="left" w:pos="432"/>
        </w:tabs>
        <w:ind w:left="1062" w:hanging="432"/>
      </w:pPr>
      <w:rPr>
        <w:rFonts w:hint="default" w:ascii="黑体" w:hAnsi="黑体" w:eastAsia="黑体" w:cs="黑体"/>
        <w:sz w:val="44"/>
        <w:szCs w:val="44"/>
      </w:rPr>
    </w:lvl>
    <w:lvl w:ilvl="1" w:tentative="0">
      <w:start w:val="1"/>
      <w:numFmt w:val="decimal"/>
      <w:lvlText w:val="%1.%2"/>
      <w:lvlJc w:val="left"/>
      <w:pPr>
        <w:tabs>
          <w:tab w:val="left" w:pos="576"/>
        </w:tabs>
        <w:ind w:left="1206" w:hanging="576"/>
      </w:pPr>
    </w:lvl>
    <w:lvl w:ilvl="2" w:tentative="0">
      <w:start w:val="1"/>
      <w:numFmt w:val="decimal"/>
      <w:lvlText w:val="%1.%2.%3"/>
      <w:lvlJc w:val="left"/>
      <w:pPr>
        <w:tabs>
          <w:tab w:val="left" w:pos="720"/>
        </w:tabs>
        <w:ind w:left="1350" w:hanging="720"/>
      </w:pPr>
    </w:lvl>
    <w:lvl w:ilvl="3" w:tentative="0">
      <w:start w:val="1"/>
      <w:numFmt w:val="decimal"/>
      <w:pStyle w:val="16"/>
      <w:lvlText w:val="%1.%2.%3.%4"/>
      <w:lvlJc w:val="left"/>
      <w:pPr>
        <w:tabs>
          <w:tab w:val="left" w:pos="2484"/>
        </w:tabs>
        <w:ind w:left="2484" w:hanging="864"/>
      </w:pPr>
      <w:rPr>
        <w:rFonts w:hint="default" w:ascii="宋体" w:hAnsi="宋体" w:eastAsia="宋体" w:cs="宋体"/>
        <w:sz w:val="28"/>
        <w:szCs w:val="28"/>
      </w:rPr>
    </w:lvl>
    <w:lvl w:ilvl="4" w:tentative="0">
      <w:start w:val="1"/>
      <w:numFmt w:val="decimal"/>
      <w:lvlText w:val="%1.%2.%3.%4.%5"/>
      <w:lvlJc w:val="left"/>
      <w:pPr>
        <w:tabs>
          <w:tab w:val="left" w:pos="1008"/>
        </w:tabs>
        <w:ind w:left="1008" w:hanging="1008"/>
      </w:pPr>
    </w:lvl>
    <w:lvl w:ilvl="5" w:tentative="0">
      <w:start w:val="1"/>
      <w:numFmt w:val="decimal"/>
      <w:pStyle w:val="8"/>
      <w:lvlText w:val="%1.%2.%3.%4.%5.%6"/>
      <w:lvlJc w:val="left"/>
      <w:pPr>
        <w:tabs>
          <w:tab w:val="left" w:pos="1152"/>
        </w:tabs>
        <w:ind w:left="1152" w:hanging="1152"/>
      </w:pPr>
    </w:lvl>
    <w:lvl w:ilvl="6" w:tentative="0">
      <w:start w:val="1"/>
      <w:numFmt w:val="decimal"/>
      <w:pStyle w:val="9"/>
      <w:lvlText w:val="%1.%2.%3.%4.%5.%6.%7"/>
      <w:lvlJc w:val="left"/>
      <w:pPr>
        <w:tabs>
          <w:tab w:val="left" w:pos="1296"/>
        </w:tabs>
        <w:ind w:left="1296" w:hanging="1296"/>
      </w:pPr>
    </w:lvl>
    <w:lvl w:ilvl="7" w:tentative="0">
      <w:start w:val="1"/>
      <w:numFmt w:val="decimal"/>
      <w:pStyle w:val="10"/>
      <w:lvlText w:val="%1.%2.%3.%4.%5.%6.%7.%8"/>
      <w:lvlJc w:val="left"/>
      <w:pPr>
        <w:tabs>
          <w:tab w:val="left" w:pos="1440"/>
        </w:tabs>
        <w:ind w:left="1440" w:hanging="1440"/>
      </w:pPr>
    </w:lvl>
    <w:lvl w:ilvl="8" w:tentative="0">
      <w:start w:val="1"/>
      <w:numFmt w:val="decimal"/>
      <w:pStyle w:val="11"/>
      <w:lvlText w:val="%1.%2.%3.%4.%5.%6.%7.%8.%9"/>
      <w:lvlJc w:val="left"/>
      <w:pPr>
        <w:tabs>
          <w:tab w:val="left" w:pos="1584"/>
        </w:tabs>
        <w:ind w:left="1584" w:hanging="1584"/>
      </w:pPr>
    </w:lvl>
  </w:abstractNum>
  <w:abstractNum w:abstractNumId="2">
    <w:nsid w:val="2D459E0A"/>
    <w:multiLevelType w:val="multilevel"/>
    <w:tmpl w:val="2D459E0A"/>
    <w:lvl w:ilvl="0" w:tentative="0">
      <w:start w:val="1"/>
      <w:numFmt w:val="decimal"/>
      <w:lvlText w:val="%1"/>
      <w:lvlJc w:val="left"/>
      <w:pPr>
        <w:tabs>
          <w:tab w:val="left" w:pos="432"/>
        </w:tabs>
        <w:ind w:left="1062" w:hanging="432"/>
      </w:pPr>
      <w:rPr>
        <w:rFonts w:hint="default" w:ascii="黑体" w:hAnsi="黑体" w:eastAsia="黑体" w:cs="黑体"/>
        <w:sz w:val="44"/>
        <w:szCs w:val="44"/>
      </w:rPr>
    </w:lvl>
    <w:lvl w:ilvl="1" w:tentative="0">
      <w:start w:val="1"/>
      <w:numFmt w:val="decimal"/>
      <w:lvlText w:val="%1.%2"/>
      <w:lvlJc w:val="left"/>
      <w:pPr>
        <w:tabs>
          <w:tab w:val="left" w:pos="576"/>
        </w:tabs>
        <w:ind w:left="1206" w:hanging="576"/>
      </w:pPr>
    </w:lvl>
    <w:lvl w:ilvl="2" w:tentative="0">
      <w:start w:val="1"/>
      <w:numFmt w:val="decimal"/>
      <w:lvlText w:val="%1.%2.%3"/>
      <w:lvlJc w:val="left"/>
      <w:pPr>
        <w:tabs>
          <w:tab w:val="left" w:pos="720"/>
        </w:tabs>
        <w:ind w:left="1350" w:hanging="720"/>
      </w:pPr>
    </w:lvl>
    <w:lvl w:ilvl="3" w:tentative="0">
      <w:start w:val="1"/>
      <w:numFmt w:val="decimal"/>
      <w:pStyle w:val="6"/>
      <w:lvlText w:val="%1.%2.%3.%4"/>
      <w:lvlJc w:val="left"/>
      <w:pPr>
        <w:tabs>
          <w:tab w:val="left" w:pos="2484"/>
        </w:tabs>
        <w:ind w:left="2484" w:hanging="864"/>
      </w:pPr>
      <w:rPr>
        <w:rFonts w:hint="default" w:ascii="宋体" w:hAnsi="宋体" w:eastAsia="宋体" w:cs="宋体"/>
        <w:sz w:val="28"/>
        <w:szCs w:val="28"/>
      </w:r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4D7E5A"/>
    <w:rsid w:val="004A0487"/>
    <w:rsid w:val="005B3FA4"/>
    <w:rsid w:val="011D61A5"/>
    <w:rsid w:val="02515359"/>
    <w:rsid w:val="03ED05FD"/>
    <w:rsid w:val="03F47F88"/>
    <w:rsid w:val="094139BD"/>
    <w:rsid w:val="096C5132"/>
    <w:rsid w:val="096F639D"/>
    <w:rsid w:val="099837D2"/>
    <w:rsid w:val="09B83739"/>
    <w:rsid w:val="0A4E0677"/>
    <w:rsid w:val="0C7B653C"/>
    <w:rsid w:val="0FE16FFE"/>
    <w:rsid w:val="0FEA3E2B"/>
    <w:rsid w:val="106B567E"/>
    <w:rsid w:val="10794994"/>
    <w:rsid w:val="126F15CC"/>
    <w:rsid w:val="138D3032"/>
    <w:rsid w:val="13CE2602"/>
    <w:rsid w:val="13E449B0"/>
    <w:rsid w:val="14514FE4"/>
    <w:rsid w:val="156E44B7"/>
    <w:rsid w:val="17E3163D"/>
    <w:rsid w:val="18393FA5"/>
    <w:rsid w:val="18864649"/>
    <w:rsid w:val="18A20777"/>
    <w:rsid w:val="18D944D4"/>
    <w:rsid w:val="1A515E3D"/>
    <w:rsid w:val="1B1E102C"/>
    <w:rsid w:val="1B7802A0"/>
    <w:rsid w:val="1BA16EE5"/>
    <w:rsid w:val="1BB34C01"/>
    <w:rsid w:val="1BCA744C"/>
    <w:rsid w:val="1C3560D4"/>
    <w:rsid w:val="1C9B70FD"/>
    <w:rsid w:val="1C9E2280"/>
    <w:rsid w:val="1CF35511"/>
    <w:rsid w:val="1D0048A3"/>
    <w:rsid w:val="1F253466"/>
    <w:rsid w:val="1FE26B5A"/>
    <w:rsid w:val="203330E1"/>
    <w:rsid w:val="20364066"/>
    <w:rsid w:val="21060EBB"/>
    <w:rsid w:val="23FA7F94"/>
    <w:rsid w:val="249E2CA0"/>
    <w:rsid w:val="269B7263"/>
    <w:rsid w:val="26D94B49"/>
    <w:rsid w:val="27221F7E"/>
    <w:rsid w:val="29051C5B"/>
    <w:rsid w:val="2969197F"/>
    <w:rsid w:val="29FE7C75"/>
    <w:rsid w:val="2AFA300F"/>
    <w:rsid w:val="2BCC3368"/>
    <w:rsid w:val="2C300787"/>
    <w:rsid w:val="2C5F615A"/>
    <w:rsid w:val="2CBD64F3"/>
    <w:rsid w:val="2DA50A59"/>
    <w:rsid w:val="2FAC12A7"/>
    <w:rsid w:val="2FCA6176"/>
    <w:rsid w:val="2FF77F3F"/>
    <w:rsid w:val="323B26F8"/>
    <w:rsid w:val="32D1066D"/>
    <w:rsid w:val="33914CB7"/>
    <w:rsid w:val="35571310"/>
    <w:rsid w:val="36A66A34"/>
    <w:rsid w:val="36FD2CC6"/>
    <w:rsid w:val="375223CF"/>
    <w:rsid w:val="376E08C8"/>
    <w:rsid w:val="38650F93"/>
    <w:rsid w:val="3AA2053D"/>
    <w:rsid w:val="3B243095"/>
    <w:rsid w:val="3CB13B21"/>
    <w:rsid w:val="3CE93C7A"/>
    <w:rsid w:val="3DA0122B"/>
    <w:rsid w:val="3F1D3C1A"/>
    <w:rsid w:val="40040F35"/>
    <w:rsid w:val="402121C3"/>
    <w:rsid w:val="404A3387"/>
    <w:rsid w:val="409D1B0D"/>
    <w:rsid w:val="41344E77"/>
    <w:rsid w:val="41911120"/>
    <w:rsid w:val="431D66A9"/>
    <w:rsid w:val="44801BBB"/>
    <w:rsid w:val="44B02B9F"/>
    <w:rsid w:val="44EE43A5"/>
    <w:rsid w:val="462908AA"/>
    <w:rsid w:val="465A1079"/>
    <w:rsid w:val="4729480B"/>
    <w:rsid w:val="473622BB"/>
    <w:rsid w:val="486B3148"/>
    <w:rsid w:val="4AEF1A7C"/>
    <w:rsid w:val="4CDC3611"/>
    <w:rsid w:val="50175272"/>
    <w:rsid w:val="51E0415D"/>
    <w:rsid w:val="530449C0"/>
    <w:rsid w:val="534A5134"/>
    <w:rsid w:val="5378497F"/>
    <w:rsid w:val="54AB5A3B"/>
    <w:rsid w:val="56576C45"/>
    <w:rsid w:val="56CD63BE"/>
    <w:rsid w:val="59B934A1"/>
    <w:rsid w:val="5C300DCF"/>
    <w:rsid w:val="5CB63CEA"/>
    <w:rsid w:val="5CD10E53"/>
    <w:rsid w:val="5D074BB1"/>
    <w:rsid w:val="5F26556B"/>
    <w:rsid w:val="608027C0"/>
    <w:rsid w:val="61620C52"/>
    <w:rsid w:val="61782DF6"/>
    <w:rsid w:val="635E5215"/>
    <w:rsid w:val="639C7278"/>
    <w:rsid w:val="64374EF8"/>
    <w:rsid w:val="64DA7F84"/>
    <w:rsid w:val="664D7E5A"/>
    <w:rsid w:val="66C40DA9"/>
    <w:rsid w:val="66E84077"/>
    <w:rsid w:val="68D61A8E"/>
    <w:rsid w:val="6C673EE9"/>
    <w:rsid w:val="6D2D712A"/>
    <w:rsid w:val="6E087868"/>
    <w:rsid w:val="70C66990"/>
    <w:rsid w:val="71116E10"/>
    <w:rsid w:val="7159356F"/>
    <w:rsid w:val="73D0568F"/>
    <w:rsid w:val="74674908"/>
    <w:rsid w:val="76EC20A9"/>
    <w:rsid w:val="79B54996"/>
    <w:rsid w:val="7B087874"/>
    <w:rsid w:val="7B2F1DA8"/>
    <w:rsid w:val="7C2056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napToGrid w:val="0"/>
      <w:spacing w:line="360" w:lineRule="auto"/>
      <w:ind w:firstLine="643" w:firstLineChars="200"/>
      <w:jc w:val="both"/>
    </w:pPr>
    <w:rPr>
      <w:rFonts w:ascii="宋体" w:hAnsi="宋体" w:eastAsia="宋体" w:cs="Times New Roman"/>
      <w:kern w:val="2"/>
      <w:sz w:val="28"/>
      <w:szCs w:val="21"/>
      <w:lang w:val="en-US" w:eastAsia="zh-CN" w:bidi="ar-SA"/>
    </w:rPr>
  </w:style>
  <w:style w:type="paragraph" w:styleId="3">
    <w:name w:val="heading 1"/>
    <w:basedOn w:val="1"/>
    <w:next w:val="1"/>
    <w:qFormat/>
    <w:uiPriority w:val="0"/>
    <w:pPr>
      <w:keepNext/>
      <w:keepLines/>
      <w:ind w:left="0" w:firstLine="0" w:firstLineChars="0"/>
      <w:jc w:val="left"/>
      <w:outlineLvl w:val="0"/>
    </w:pPr>
    <w:rPr>
      <w:b/>
      <w:kern w:val="0"/>
      <w:sz w:val="32"/>
      <w:szCs w:val="44"/>
    </w:rPr>
  </w:style>
  <w:style w:type="paragraph" w:styleId="4">
    <w:name w:val="heading 2"/>
    <w:basedOn w:val="1"/>
    <w:next w:val="1"/>
    <w:semiHidden/>
    <w:unhideWhenUsed/>
    <w:qFormat/>
    <w:uiPriority w:val="0"/>
    <w:pPr>
      <w:keepNext/>
      <w:ind w:left="0" w:firstLine="0" w:firstLineChars="0"/>
      <w:jc w:val="left"/>
      <w:outlineLvl w:val="1"/>
    </w:pPr>
    <w:rPr>
      <w:b/>
      <w:bCs/>
      <w:color w:val="000000"/>
      <w:szCs w:val="36"/>
    </w:rPr>
  </w:style>
  <w:style w:type="paragraph" w:styleId="5">
    <w:name w:val="heading 3"/>
    <w:basedOn w:val="1"/>
    <w:next w:val="1"/>
    <w:semiHidden/>
    <w:unhideWhenUsed/>
    <w:qFormat/>
    <w:uiPriority w:val="0"/>
    <w:pPr>
      <w:keepNext/>
      <w:keepLines/>
      <w:adjustRightInd w:val="0"/>
      <w:snapToGrid w:val="0"/>
      <w:spacing w:line="360" w:lineRule="auto"/>
      <w:outlineLvl w:val="2"/>
    </w:pPr>
    <w:rPr>
      <w:b/>
      <w:bCs/>
      <w:szCs w:val="32"/>
    </w:rPr>
  </w:style>
  <w:style w:type="paragraph" w:styleId="6">
    <w:name w:val="heading 4"/>
    <w:basedOn w:val="1"/>
    <w:next w:val="1"/>
    <w:semiHidden/>
    <w:unhideWhenUsed/>
    <w:qFormat/>
    <w:uiPriority w:val="0"/>
    <w:pPr>
      <w:keepNext/>
      <w:keepLines/>
      <w:numPr>
        <w:ilvl w:val="3"/>
        <w:numId w:val="1"/>
      </w:numPr>
      <w:tabs>
        <w:tab w:val="left" w:pos="365"/>
      </w:tabs>
      <w:snapToGrid w:val="0"/>
      <w:spacing w:line="360" w:lineRule="auto"/>
      <w:ind w:left="2484" w:hanging="864" w:firstLineChars="0"/>
      <w:jc w:val="left"/>
      <w:outlineLvl w:val="3"/>
    </w:pPr>
    <w:rPr>
      <w:b/>
      <w:bCs/>
      <w:kern w:val="0"/>
      <w:szCs w:val="21"/>
    </w:rPr>
  </w:style>
  <w:style w:type="paragraph" w:styleId="7">
    <w:name w:val="heading 5"/>
    <w:basedOn w:val="1"/>
    <w:next w:val="1"/>
    <w:semiHidden/>
    <w:unhideWhenUsed/>
    <w:qFormat/>
    <w:uiPriority w:val="0"/>
    <w:pPr>
      <w:keepNext/>
      <w:keepLines/>
      <w:spacing w:line="360" w:lineRule="auto"/>
      <w:ind w:left="0" w:firstLine="862"/>
      <w:jc w:val="left"/>
      <w:outlineLvl w:val="4"/>
    </w:pPr>
    <w:rPr>
      <w:b/>
      <w:bCs/>
      <w:szCs w:val="28"/>
    </w:rPr>
  </w:style>
  <w:style w:type="paragraph" w:styleId="8">
    <w:name w:val="heading 6"/>
    <w:basedOn w:val="1"/>
    <w:next w:val="1"/>
    <w:semiHidden/>
    <w:unhideWhenUsed/>
    <w:qFormat/>
    <w:uiPriority w:val="0"/>
    <w:pPr>
      <w:keepNext/>
      <w:keepLines/>
      <w:numPr>
        <w:ilvl w:val="5"/>
        <w:numId w:val="2"/>
      </w:numPr>
      <w:spacing w:before="240" w:beforeLines="0" w:beforeAutospacing="0" w:after="64" w:afterLines="0" w:afterAutospacing="0" w:line="317" w:lineRule="auto"/>
      <w:ind w:left="1152" w:hanging="1152" w:firstLineChars="0"/>
      <w:outlineLvl w:val="5"/>
    </w:pPr>
    <w:rPr>
      <w:rFonts w:ascii="Arial" w:hAnsi="Arial" w:eastAsia="黑体"/>
      <w:b/>
      <w:sz w:val="24"/>
    </w:rPr>
  </w:style>
  <w:style w:type="paragraph" w:styleId="9">
    <w:name w:val="heading 7"/>
    <w:basedOn w:val="1"/>
    <w:next w:val="1"/>
    <w:semiHidden/>
    <w:unhideWhenUsed/>
    <w:qFormat/>
    <w:uiPriority w:val="0"/>
    <w:pPr>
      <w:keepNext/>
      <w:keepLines/>
      <w:numPr>
        <w:ilvl w:val="6"/>
        <w:numId w:val="2"/>
      </w:numPr>
      <w:spacing w:before="240" w:beforeLines="0" w:beforeAutospacing="0" w:after="64" w:afterLines="0" w:afterAutospacing="0" w:line="317" w:lineRule="auto"/>
      <w:ind w:left="1296" w:hanging="1296" w:firstLineChars="0"/>
      <w:outlineLvl w:val="6"/>
    </w:pPr>
    <w:rPr>
      <w:b/>
      <w:sz w:val="24"/>
    </w:rPr>
  </w:style>
  <w:style w:type="paragraph" w:styleId="10">
    <w:name w:val="heading 8"/>
    <w:basedOn w:val="1"/>
    <w:next w:val="1"/>
    <w:semiHidden/>
    <w:unhideWhenUsed/>
    <w:qFormat/>
    <w:uiPriority w:val="0"/>
    <w:pPr>
      <w:keepNext/>
      <w:keepLines/>
      <w:numPr>
        <w:ilvl w:val="7"/>
        <w:numId w:val="2"/>
      </w:numPr>
      <w:spacing w:before="240" w:beforeLines="0" w:beforeAutospacing="0" w:after="64" w:afterLines="0" w:afterAutospacing="0" w:line="317" w:lineRule="auto"/>
      <w:ind w:left="1440" w:hanging="1440" w:firstLineChars="0"/>
      <w:outlineLvl w:val="7"/>
    </w:pPr>
    <w:rPr>
      <w:rFonts w:ascii="Arial" w:hAnsi="Arial" w:eastAsia="黑体"/>
      <w:sz w:val="24"/>
    </w:rPr>
  </w:style>
  <w:style w:type="paragraph" w:styleId="11">
    <w:name w:val="heading 9"/>
    <w:basedOn w:val="1"/>
    <w:next w:val="1"/>
    <w:semiHidden/>
    <w:unhideWhenUsed/>
    <w:qFormat/>
    <w:uiPriority w:val="0"/>
    <w:pPr>
      <w:keepNext/>
      <w:keepLines/>
      <w:numPr>
        <w:ilvl w:val="8"/>
        <w:numId w:val="2"/>
      </w:numPr>
      <w:spacing w:before="240" w:beforeLines="0" w:beforeAutospacing="0" w:after="64" w:afterLines="0" w:afterAutospacing="0" w:line="317" w:lineRule="auto"/>
      <w:ind w:left="1584" w:hanging="1584" w:firstLineChars="0"/>
      <w:outlineLvl w:val="8"/>
    </w:pPr>
    <w:rPr>
      <w:rFonts w:ascii="Arial" w:hAnsi="Arial" w:eastAsia="黑体"/>
      <w:sz w:val="21"/>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1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5">
    <w:name w:val="Hyperlink"/>
    <w:basedOn w:val="14"/>
    <w:qFormat/>
    <w:uiPriority w:val="0"/>
    <w:rPr>
      <w:color w:val="0000FF"/>
      <w:u w:val="single"/>
    </w:rPr>
  </w:style>
  <w:style w:type="paragraph" w:customStyle="1" w:styleId="16">
    <w:name w:val="图片"/>
    <w:basedOn w:val="1"/>
    <w:next w:val="1"/>
    <w:qFormat/>
    <w:uiPriority w:val="0"/>
    <w:pPr>
      <w:keepNext/>
      <w:keepLines/>
      <w:numPr>
        <w:ilvl w:val="3"/>
        <w:numId w:val="2"/>
      </w:numPr>
      <w:tabs>
        <w:tab w:val="left" w:pos="365"/>
        <w:tab w:val="clear" w:pos="2484"/>
      </w:tabs>
      <w:ind w:left="0" w:firstLine="0" w:firstLineChars="0"/>
      <w:jc w:val="center"/>
      <w:outlineLvl w:val="3"/>
    </w:pPr>
    <w:rPr>
      <w:rFonts w:hint="eastAsia"/>
      <w:b/>
      <w:bCs/>
      <w:kern w:val="0"/>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1204</Words>
  <Characters>1293</Characters>
  <Lines>0</Lines>
  <Paragraphs>0</Paragraphs>
  <TotalTime>6</TotalTime>
  <ScaleCrop>false</ScaleCrop>
  <LinksUpToDate>false</LinksUpToDate>
  <CharactersWithSpaces>1295</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2025-10-17T03:11:00Z</dcterms:created>
  <dc:creator>xyzt</dc:creator>
  <cp:lastModifiedBy>黄区-001</cp:lastModifiedBy>
  <dcterms:modified xsi:type="dcterms:W3CDTF">2025-10-17T09:56:17Z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3D555AE3DC48493495790B748D62A621_13</vt:lpwstr>
  </property>
  <property fmtid="{D5CDD505-2E9C-101B-9397-08002B2CF9AE}" pid="4" name="KSOTemplateDocerSaveRecord">
    <vt:lpwstr>eyJoZGlkIjoiMDYyYTQwMDdmZjQ3NTg0ZmZjYjc2NzdiMTg5YWQ2MWUiLCJ1c2VySWQiOiIyNjM0OTA0NDcifQ==</vt:lpwstr>
  </property>
</Properties>
</file>