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 xml:space="preserve">2年批次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lang w:val="en-US" w:eastAsia="zh-CN"/>
        </w:rPr>
        <w:t>12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</w:rPr>
        <w:t>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2023年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月26日至202</w:t>
      </w:r>
      <w:r>
        <w:rPr>
          <w:rFonts w:ascii="仿宋_GB2312" w:hAnsi="Times New Roman" w:eastAsia="仿宋_GB2312" w:cs="Times New Roman"/>
          <w:sz w:val="32"/>
          <w:szCs w:val="32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年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月25日。</w:t>
      </w:r>
    </w:p>
    <w:p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本期供应商履约违规情况涉及商品信息与实际不符、价格异常商品、品类覆盖率不足、商品上架审核通过率低、未按协议维护订单状态、未按协议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要求提供服务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未按协议要求维护订单物流信息、好评率低商品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Times New Roman"/>
          <w:sz w:val="32"/>
          <w:szCs w:val="32"/>
        </w:rPr>
        <w:t>个考核项，共涉及2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Times New Roman"/>
          <w:sz w:val="32"/>
          <w:szCs w:val="32"/>
        </w:rPr>
        <w:t>家供应商，本期扣分最高为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0.94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欧菲斯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），累计扣分最高为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Times New Roman"/>
          <w:sz w:val="32"/>
          <w:szCs w:val="32"/>
        </w:rPr>
        <w:t>.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78</w:t>
      </w:r>
      <w:r>
        <w:rPr>
          <w:rFonts w:hint="eastAsia" w:ascii="仿宋_GB2312" w:hAnsi="Times New Roman" w:eastAsia="仿宋_GB2312" w:cs="Times New Roman"/>
          <w:sz w:val="32"/>
          <w:szCs w:val="32"/>
        </w:rPr>
        <w:t>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欧菲斯</w:t>
      </w:r>
      <w:r>
        <w:rPr>
          <w:rFonts w:hint="eastAsia" w:ascii="仿宋_GB2312" w:hAnsi="Times New Roman" w:eastAsia="仿宋_GB2312" w:cs="Times New Roman"/>
          <w:sz w:val="32"/>
          <w:szCs w:val="32"/>
        </w:rPr>
        <w:t>），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1家供应商商品分项扣分达到处罚阈值（欧菲斯），</w:t>
      </w:r>
      <w:r>
        <w:rPr>
          <w:rFonts w:hint="eastAsia" w:ascii="仿宋_GB2312" w:hAnsi="Times New Roman" w:eastAsia="仿宋_GB2312" w:cs="Times New Roman"/>
          <w:sz w:val="32"/>
          <w:szCs w:val="32"/>
        </w:rPr>
        <w:t>详见表1、表2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表3</w:t>
      </w:r>
      <w:r>
        <w:rPr>
          <w:rFonts w:hint="eastAsia" w:ascii="仿宋_GB2312" w:hAnsi="Times New Roman" w:eastAsia="仿宋_GB2312" w:cs="Times New Roman"/>
          <w:sz w:val="32"/>
          <w:szCs w:val="32"/>
        </w:rPr>
        <w:t>。</w:t>
      </w: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p>
      <w:pPr>
        <w:pStyle w:val="2"/>
      </w:pPr>
    </w:p>
    <w:tbl>
      <w:tblPr>
        <w:tblStyle w:val="12"/>
        <w:tblW w:w="5579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3"/>
        <w:gridCol w:w="475"/>
        <w:gridCol w:w="645"/>
        <w:gridCol w:w="659"/>
        <w:gridCol w:w="627"/>
        <w:gridCol w:w="667"/>
        <w:gridCol w:w="733"/>
        <w:gridCol w:w="640"/>
        <w:gridCol w:w="533"/>
        <w:gridCol w:w="680"/>
        <w:gridCol w:w="547"/>
        <w:gridCol w:w="667"/>
        <w:gridCol w:w="653"/>
        <w:gridCol w:w="613"/>
        <w:gridCol w:w="654"/>
        <w:gridCol w:w="69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</w:trPr>
        <w:tc>
          <w:tcPr>
            <w:tcW w:w="246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7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供应商类别</w:t>
            </w:r>
          </w:p>
        </w:tc>
        <w:tc>
          <w:tcPr>
            <w:tcW w:w="32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供应商简称</w:t>
            </w:r>
          </w:p>
        </w:tc>
        <w:tc>
          <w:tcPr>
            <w:tcW w:w="2547" w:type="pct"/>
            <w:gridSpan w:val="8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本期扣分项</w:t>
            </w:r>
          </w:p>
        </w:tc>
        <w:tc>
          <w:tcPr>
            <w:tcW w:w="1295" w:type="pct"/>
            <w:gridSpan w:val="4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本期扣分统计</w:t>
            </w:r>
          </w:p>
        </w:tc>
        <w:tc>
          <w:tcPr>
            <w:tcW w:w="348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2022年10月1日起累计扣除分值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46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商品信息与实际不符</w:t>
            </w:r>
          </w:p>
        </w:tc>
        <w:tc>
          <w:tcPr>
            <w:tcW w:w="31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价格异常商品</w:t>
            </w:r>
          </w:p>
        </w:tc>
        <w:tc>
          <w:tcPr>
            <w:tcW w:w="3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品类覆盖率不足</w:t>
            </w:r>
          </w:p>
        </w:tc>
        <w:tc>
          <w:tcPr>
            <w:tcW w:w="36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商品上架审核通过率低</w:t>
            </w:r>
          </w:p>
        </w:tc>
        <w:tc>
          <w:tcPr>
            <w:tcW w:w="3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未按协议维护订单状态</w:t>
            </w:r>
          </w:p>
        </w:tc>
        <w:tc>
          <w:tcPr>
            <w:tcW w:w="2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 w:bidi="ar"/>
              </w:rPr>
              <w:t>要求提供服务</w:t>
            </w:r>
          </w:p>
        </w:tc>
        <w:tc>
          <w:tcPr>
            <w:tcW w:w="34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未按协议维护订单物流信息</w:t>
            </w:r>
          </w:p>
        </w:tc>
        <w:tc>
          <w:tcPr>
            <w:tcW w:w="27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好评率低商品</w:t>
            </w:r>
          </w:p>
        </w:tc>
        <w:tc>
          <w:tcPr>
            <w:tcW w:w="3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商品分项扣分统计</w:t>
            </w:r>
          </w:p>
        </w:tc>
        <w:tc>
          <w:tcPr>
            <w:tcW w:w="32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履约分项扣分统计</w:t>
            </w:r>
          </w:p>
        </w:tc>
        <w:tc>
          <w:tcPr>
            <w:tcW w:w="30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质量分项扣分统计</w:t>
            </w:r>
          </w:p>
        </w:tc>
        <w:tc>
          <w:tcPr>
            <w:tcW w:w="327" w:type="pct"/>
            <w:tcBorders>
              <w:right w:val="single" w:color="auto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本期扣除分值</w:t>
            </w:r>
          </w:p>
        </w:tc>
        <w:tc>
          <w:tcPr>
            <w:tcW w:w="348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93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bookmarkStart w:id="0" w:name="_GoBack" w:colFirst="0" w:colLast="15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6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0.76 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达处罚阈值</w:t>
            </w:r>
          </w:p>
        </w:tc>
        <w:tc>
          <w:tcPr>
            <w:tcW w:w="65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1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0.94 </w:t>
            </w:r>
          </w:p>
        </w:tc>
        <w:tc>
          <w:tcPr>
            <w:tcW w:w="69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5.78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0.45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0.41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3.85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0.33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5.07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3.47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震坤行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4.22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0.27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3.51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3.24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4.76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TCL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1.48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立思辰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2.41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富士胶片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3.69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3.67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0.16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3.30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3.73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晨光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0.11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3.94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联想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3.15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2.05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奥克斯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2.42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美的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1.20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集货商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未达处罚阈值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4.88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格力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1.92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493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47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原厂商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海尔</w:t>
            </w:r>
          </w:p>
        </w:tc>
        <w:tc>
          <w:tcPr>
            <w:tcW w:w="6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2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3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54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1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65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1.31 </w:t>
            </w:r>
          </w:p>
        </w:tc>
      </w:tr>
      <w:bookmarkEnd w:id="0"/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4997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2"/>
        <w:gridCol w:w="991"/>
        <w:gridCol w:w="1793"/>
        <w:gridCol w:w="855"/>
        <w:gridCol w:w="1167"/>
        <w:gridCol w:w="834"/>
        <w:gridCol w:w="986"/>
        <w:gridCol w:w="955"/>
        <w:gridCol w:w="818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0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55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0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4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6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6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55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53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4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554" w:type="pc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得力</w:t>
            </w:r>
          </w:p>
        </w:tc>
        <w:tc>
          <w:tcPr>
            <w:tcW w:w="1793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广博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惠普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苏宁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0.27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0.18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0.32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是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企事通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齐心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史泰博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咸亨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办公类用品-包05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鑫方盛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0.06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办公类用品-包04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办公类用品-包03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奔图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303" w:type="pct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京东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办公类用品-包02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0.01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03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55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理光</w:t>
            </w:r>
          </w:p>
        </w:tc>
        <w:tc>
          <w:tcPr>
            <w:tcW w:w="179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办公设备-包01</w:t>
            </w:r>
          </w:p>
        </w:tc>
        <w:tc>
          <w:tcPr>
            <w:tcW w:w="8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8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0.02</w:t>
            </w:r>
          </w:p>
        </w:tc>
        <w:tc>
          <w:tcPr>
            <w:tcW w:w="81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000" w:type="pct"/>
        <w:tblInd w:w="0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1"/>
        <w:gridCol w:w="1119"/>
        <w:gridCol w:w="1788"/>
        <w:gridCol w:w="2653"/>
        <w:gridCol w:w="1478"/>
        <w:gridCol w:w="1278"/>
        <w:gridCol w:w="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</w:trPr>
        <w:tc>
          <w:tcPr>
            <w:tcW w:w="34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62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99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148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2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719" w:type="pct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pct"/>
          <w:trHeight w:val="480" w:hRule="atLeast"/>
        </w:trPr>
        <w:tc>
          <w:tcPr>
            <w:tcW w:w="347" w:type="pct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25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欧菲斯</w:t>
            </w:r>
          </w:p>
        </w:tc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办公类用品-包01</w:t>
            </w:r>
          </w:p>
        </w:tc>
        <w:tc>
          <w:tcPr>
            <w:tcW w:w="1482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826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0.05</w:t>
            </w:r>
          </w:p>
        </w:tc>
        <w:tc>
          <w:tcPr>
            <w:tcW w:w="714" w:type="pct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Times New Roman" w:eastAsia="黑体" w:cs="Times New Roman"/>
          <w:b/>
          <w:bCs/>
          <w:snapToGrid w:val="0"/>
          <w:kern w:val="0"/>
          <w:sz w:val="32"/>
          <w:szCs w:val="44"/>
        </w:rPr>
        <w:t>三、考核详细情况</w:t>
      </w:r>
    </w:p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（一）商品信息与实际不符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件商品因商品信息与实际不符被冻结下架。根据采购协议扣分规则，对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商品信息与实际不符扣分表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齐心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（二）价格异常商品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仿宋_GB2312" w:eastAsia="仿宋_GB2312"/>
          <w:sz w:val="32"/>
          <w:szCs w:val="32"/>
        </w:rPr>
        <w:t>经稽查，本月共计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</w:rPr>
        <w:t>件商品因价格异常被冻结下架。根据采购协议扣分规则，对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家供应商执行每件违规商品扣除0.01分，详见表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81"/>
        <w:gridCol w:w="2340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06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418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23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（三）品类覆盖率不足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家集货商品类覆盖率未达到95%，沟通后，5个工作日内提交上架申请后覆盖率仍达不到95%,根据采购协议扣分规则，执行扣除0.1分。详见表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-1。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本月原厂商品类覆盖率对照应答时拟推送商品上架清单进行考核，根据采购协议扣分规则，对覆盖率未达到95%的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家原厂商执行扣除0.1分。详见表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-2。</w:t>
      </w:r>
    </w:p>
    <w:p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ascii="宋体" w:hAnsi="宋体" w:eastAsia="宋体"/>
          <w:b/>
          <w:sz w:val="28"/>
          <w:szCs w:val="28"/>
        </w:rPr>
        <w:t>-1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4163"/>
        <w:gridCol w:w="1145"/>
        <w:gridCol w:w="1038"/>
        <w:gridCol w:w="1385"/>
        <w:gridCol w:w="1266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0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6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14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合规品类</w:t>
            </w:r>
          </w:p>
        </w:tc>
        <w:tc>
          <w:tcPr>
            <w:tcW w:w="103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品类总数</w:t>
            </w:r>
          </w:p>
        </w:tc>
        <w:tc>
          <w:tcPr>
            <w:tcW w:w="138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doub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4163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217</w:t>
            </w:r>
          </w:p>
        </w:tc>
        <w:tc>
          <w:tcPr>
            <w:tcW w:w="1038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234</w:t>
            </w:r>
          </w:p>
        </w:tc>
        <w:tc>
          <w:tcPr>
            <w:tcW w:w="1385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92.74%</w:t>
            </w:r>
          </w:p>
        </w:tc>
        <w:tc>
          <w:tcPr>
            <w:tcW w:w="126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88.37%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87.69%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晨光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414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87.53%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409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86.47%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342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397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86.15%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08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41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148</w:t>
            </w:r>
          </w:p>
        </w:tc>
        <w:tc>
          <w:tcPr>
            <w:tcW w:w="1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174</w:t>
            </w:r>
          </w:p>
        </w:tc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85.06%</w:t>
            </w:r>
          </w:p>
        </w:tc>
        <w:tc>
          <w:tcPr>
            <w:tcW w:w="12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65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67.69%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225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47.57%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70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163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72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473</w:t>
            </w:r>
          </w:p>
        </w:tc>
        <w:tc>
          <w:tcPr>
            <w:tcW w:w="138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15.22%</w:t>
            </w:r>
          </w:p>
        </w:tc>
        <w:tc>
          <w:tcPr>
            <w:tcW w:w="126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80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>-2 品类覆盖率不足扣分表（原厂商）</w:t>
      </w:r>
    </w:p>
    <w:tbl>
      <w:tblPr>
        <w:tblStyle w:val="12"/>
        <w:tblW w:w="9640" w:type="dxa"/>
        <w:tblInd w:w="-426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"/>
        <w:gridCol w:w="3969"/>
        <w:gridCol w:w="992"/>
        <w:gridCol w:w="1134"/>
        <w:gridCol w:w="1417"/>
        <w:gridCol w:w="1276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828" w:hRule="atLeast"/>
        </w:trPr>
        <w:tc>
          <w:tcPr>
            <w:tcW w:w="85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969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原厂商名称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在架+待上架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商品清单总数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覆盖率（要求≥95%）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9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</w:t>
            </w:r>
          </w:p>
        </w:tc>
        <w:tc>
          <w:tcPr>
            <w:tcW w:w="113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71</w:t>
            </w:r>
          </w:p>
        </w:tc>
        <w:tc>
          <w:tcPr>
            <w:tcW w:w="141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70.42%</w:t>
            </w:r>
          </w:p>
        </w:tc>
        <w:tc>
          <w:tcPr>
            <w:tcW w:w="127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58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70.69%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39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69.23%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28.77%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220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16.36%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奥克斯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6.25%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852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96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联想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（四）商品上架审核通过率低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本月集货商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不涉及</w:t>
      </w:r>
      <w:r>
        <w:rPr>
          <w:rFonts w:hint="eastAsia" w:ascii="仿宋_GB2312" w:eastAsia="仿宋_GB2312"/>
          <w:sz w:val="32"/>
          <w:szCs w:val="32"/>
        </w:rPr>
        <w:t>商品上架审核通过率低于70%，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家原厂商上架审核通过率低于80%，对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-1。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>-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商品上架审核通过率低（原厂商）</w:t>
      </w:r>
    </w:p>
    <w:tbl>
      <w:tblPr>
        <w:tblStyle w:val="12"/>
        <w:tblW w:w="10320" w:type="dxa"/>
        <w:tblInd w:w="-627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4134"/>
        <w:gridCol w:w="1026"/>
        <w:gridCol w:w="1014"/>
        <w:gridCol w:w="1026"/>
        <w:gridCol w:w="1309"/>
        <w:gridCol w:w="1058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753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413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</w:t>
            </w:r>
          </w:p>
        </w:tc>
        <w:tc>
          <w:tcPr>
            <w:tcW w:w="1014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拒绝</w:t>
            </w:r>
          </w:p>
        </w:tc>
        <w:tc>
          <w:tcPr>
            <w:tcW w:w="1026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总计</w:t>
            </w:r>
          </w:p>
        </w:tc>
        <w:tc>
          <w:tcPr>
            <w:tcW w:w="13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通过率（要求≥80%）</w:t>
            </w:r>
          </w:p>
        </w:tc>
        <w:tc>
          <w:tcPr>
            <w:tcW w:w="105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53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13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058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0.1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（五）未按协议要求维护订单状态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家供应商履约过程未按协议要求维护订单状态（发</w:t>
      </w:r>
    </w:p>
    <w:p>
      <w:pPr>
        <w:numPr>
          <w:ilvl w:val="255"/>
          <w:numId w:val="0"/>
        </w:numPr>
        <w:spacing w:line="58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货异常、供货异常、发票投递异常）占比大于3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%，依据采购协议扣分规则，对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家供应商分别扣除0</w:t>
      </w:r>
      <w:r>
        <w:rPr>
          <w:rFonts w:ascii="仿宋_GB2312" w:eastAsia="仿宋_GB2312"/>
          <w:sz w:val="32"/>
          <w:szCs w:val="32"/>
        </w:rPr>
        <w:t>.1</w:t>
      </w:r>
      <w:r>
        <w:rPr>
          <w:rFonts w:hint="eastAsia" w:ascii="仿宋_GB2312" w:eastAsia="仿宋_GB2312"/>
          <w:sz w:val="32"/>
          <w:szCs w:val="32"/>
        </w:rPr>
        <w:t>分。详见表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-1、表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-2。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未按协议要求维护订单状态扣分表（集货商）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4036"/>
        <w:gridCol w:w="730"/>
        <w:gridCol w:w="810"/>
        <w:gridCol w:w="580"/>
        <w:gridCol w:w="750"/>
        <w:gridCol w:w="880"/>
        <w:gridCol w:w="1159"/>
        <w:gridCol w:w="692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40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7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8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5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7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供货异常</w:t>
            </w:r>
          </w:p>
        </w:tc>
        <w:tc>
          <w:tcPr>
            <w:tcW w:w="88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发票投递异常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7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8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5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5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8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85.71%</w:t>
            </w:r>
          </w:p>
        </w:tc>
        <w:tc>
          <w:tcPr>
            <w:tcW w:w="69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77.50%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46.92%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131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59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45.04%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036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7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4902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1551</w:t>
            </w:r>
          </w:p>
        </w:tc>
        <w:tc>
          <w:tcPr>
            <w:tcW w:w="5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190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1538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31.64%</w:t>
            </w:r>
          </w:p>
        </w:tc>
        <w:tc>
          <w:tcPr>
            <w:tcW w:w="69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未按协议要求维护订单状态扣分表（原厂商）</w:t>
      </w:r>
    </w:p>
    <w:tbl>
      <w:tblPr>
        <w:tblStyle w:val="12"/>
        <w:tblW w:w="10270" w:type="dxa"/>
        <w:tblInd w:w="-734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4089"/>
        <w:gridCol w:w="687"/>
        <w:gridCol w:w="830"/>
        <w:gridCol w:w="560"/>
        <w:gridCol w:w="740"/>
        <w:gridCol w:w="900"/>
        <w:gridCol w:w="1140"/>
        <w:gridCol w:w="710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08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68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83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异常订单数</w:t>
            </w:r>
          </w:p>
        </w:tc>
        <w:tc>
          <w:tcPr>
            <w:tcW w:w="56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发货异常</w:t>
            </w:r>
          </w:p>
        </w:tc>
        <w:tc>
          <w:tcPr>
            <w:tcW w:w="7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供货异常</w:t>
            </w:r>
          </w:p>
        </w:tc>
        <w:tc>
          <w:tcPr>
            <w:tcW w:w="9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发票投递异常</w:t>
            </w:r>
          </w:p>
        </w:tc>
        <w:tc>
          <w:tcPr>
            <w:tcW w:w="114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履约异常订单比例</w:t>
            </w:r>
          </w:p>
        </w:tc>
        <w:tc>
          <w:tcPr>
            <w:tcW w:w="7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408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立思辰</w:t>
            </w:r>
          </w:p>
        </w:tc>
        <w:tc>
          <w:tcPr>
            <w:tcW w:w="687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3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71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629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626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627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99.68%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126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96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87.30%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408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687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83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56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7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71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0"/>
          <w:numId w:val="1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用户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投诉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举报经核查违规情况属实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家供应商。根据采购协议扣分规则，对供应商执行每起投诉或举报扣除0.05分。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详见表9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表9 未按协议要求提供履约服务扣分表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投诉/举报（次）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欧菲斯</w:t>
            </w:r>
          </w:p>
        </w:tc>
        <w:tc>
          <w:tcPr>
            <w:tcW w:w="23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0.05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）未按协议要求维护订单物流信息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仿宋_GB2312" w:hAnsi="宋体" w:eastAsia="仿宋_GB2312" w:cs="Times New Roman"/>
          <w:snapToGrid w:val="0"/>
          <w:kern w:val="0"/>
          <w:sz w:val="32"/>
          <w:szCs w:val="32"/>
          <w:lang w:val="de-DE"/>
        </w:rPr>
      </w:pP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本月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4家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供应商履约过程未按协议要求维护订单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（承运商、物流单号、物流节点及轨迹），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物流信息丰富度不足60%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，依据采购协议扣分规则，对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家供应商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分别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扣除0.1分。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详见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-1、表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</w:rPr>
        <w:t>-2</w:t>
      </w:r>
      <w:r>
        <w:rPr>
          <w:rFonts w:hint="eastAsia" w:ascii="仿宋_GB2312" w:hAnsi="宋体" w:eastAsia="仿宋_GB2312" w:cs="Times New Roman"/>
          <w:snapToGrid w:val="0"/>
          <w:kern w:val="0"/>
          <w:sz w:val="32"/>
          <w:szCs w:val="32"/>
          <w:lang w:val="de-DE"/>
        </w:rPr>
        <w:t>。</w:t>
      </w:r>
    </w:p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009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3568"/>
        <w:gridCol w:w="1145"/>
        <w:gridCol w:w="1320"/>
        <w:gridCol w:w="1302"/>
        <w:gridCol w:w="1025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4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1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0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56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咸亨</w:t>
            </w:r>
          </w:p>
        </w:tc>
        <w:tc>
          <w:tcPr>
            <w:tcW w:w="114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832</w:t>
            </w:r>
          </w:p>
        </w:tc>
        <w:tc>
          <w:tcPr>
            <w:tcW w:w="132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130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1.56%</w:t>
            </w:r>
          </w:p>
        </w:tc>
        <w:tc>
          <w:tcPr>
            <w:tcW w:w="1025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鑫方盛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1.52%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2737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7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49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56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震坤行</w:t>
            </w:r>
          </w:p>
        </w:tc>
        <w:tc>
          <w:tcPr>
            <w:tcW w:w="114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27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0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588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4"/>
        <w:gridCol w:w="3831"/>
        <w:gridCol w:w="1052"/>
        <w:gridCol w:w="1588"/>
        <w:gridCol w:w="1394"/>
        <w:gridCol w:w="1109"/>
      </w:tblGrid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  <w:jc w:val="center"/>
        </w:trPr>
        <w:tc>
          <w:tcPr>
            <w:tcW w:w="61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05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订单总数</w:t>
            </w:r>
          </w:p>
        </w:tc>
        <w:tc>
          <w:tcPr>
            <w:tcW w:w="1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物流节点符合要求订单数</w:t>
            </w:r>
          </w:p>
        </w:tc>
        <w:tc>
          <w:tcPr>
            <w:tcW w:w="139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物流轨迹丰富度占比</w:t>
            </w:r>
          </w:p>
        </w:tc>
        <w:tc>
          <w:tcPr>
            <w:tcW w:w="110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doub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3831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奔图</w:t>
            </w:r>
          </w:p>
        </w:tc>
        <w:tc>
          <w:tcPr>
            <w:tcW w:w="1052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88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16.67%</w:t>
            </w:r>
          </w:p>
        </w:tc>
        <w:tc>
          <w:tcPr>
            <w:tcW w:w="1109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4.76%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TCL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富士胶片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理光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614" w:type="dxa"/>
            <w:tcBorders>
              <w:top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22</w:t>
            </w:r>
          </w:p>
        </w:tc>
        <w:tc>
          <w:tcPr>
            <w:tcW w:w="1588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394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1109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</w:tbl>
    <w:p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）好评率低商品</w:t>
      </w:r>
    </w:p>
    <w:p>
      <w:pPr>
        <w:numPr>
          <w:ilvl w:val="255"/>
          <w:numId w:val="0"/>
        </w:numPr>
        <w:spacing w:line="58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本月共计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件商品评价总数不小于5个但好评率低于9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hint="eastAsia" w:ascii="仿宋_GB2312" w:eastAsia="仿宋_GB2312"/>
          <w:sz w:val="32"/>
          <w:szCs w:val="32"/>
        </w:rPr>
        <w:t>%，涉及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家供应商。根据采购协议扣分规则，对此供应商执行每件违规商品扣除0</w:t>
      </w:r>
      <w:r>
        <w:rPr>
          <w:rFonts w:ascii="仿宋_GB2312" w:eastAsia="仿宋_GB2312"/>
          <w:sz w:val="32"/>
          <w:szCs w:val="32"/>
        </w:rPr>
        <w:t>.01</w:t>
      </w:r>
      <w:r>
        <w:rPr>
          <w:rFonts w:hint="eastAsia" w:ascii="仿宋_GB2312" w:eastAsia="仿宋_GB2312"/>
          <w:sz w:val="32"/>
          <w:szCs w:val="32"/>
        </w:rPr>
        <w:t>分，详见表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616"/>
        <w:gridCol w:w="2421"/>
        <w:gridCol w:w="1875"/>
      </w:tblGrid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05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史泰博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04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欧菲斯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0.0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咸亨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震坤行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0.02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TCL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晨光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  <w:tr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616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421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87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0.01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1C0C8476-D4AF-4418-91F5-59E571B58FE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09C99669-5F45-4FEA-ACE2-B3555FAEC38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274E0B9F-BAD3-45BC-9D81-2FCDE63C8DEF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439B059-F649-476D-8CE2-BEC0218B3B45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BE5B16BB-82B9-41E6-8AE0-D5F3EC966CCB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0CA6017C-0B66-442A-B5BB-43E0DA3A7D3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4EFC58"/>
    <w:multiLevelType w:val="singleLevel"/>
    <w:tmpl w:val="B54EFC58"/>
    <w:lvl w:ilvl="0" w:tentative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NjUwZmRlNWU5NTFjYTFiMzM5OGE5ZDg1ZjdiOTk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30598"/>
    <w:rsid w:val="0498417F"/>
    <w:rsid w:val="049D7B72"/>
    <w:rsid w:val="04A75C40"/>
    <w:rsid w:val="04B0393C"/>
    <w:rsid w:val="04C03BB3"/>
    <w:rsid w:val="04D40E5D"/>
    <w:rsid w:val="04DB7F11"/>
    <w:rsid w:val="04E6106A"/>
    <w:rsid w:val="050235C4"/>
    <w:rsid w:val="05101503"/>
    <w:rsid w:val="052851DF"/>
    <w:rsid w:val="05371ABA"/>
    <w:rsid w:val="05557F9E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A30782"/>
    <w:rsid w:val="05B054DC"/>
    <w:rsid w:val="05B3591B"/>
    <w:rsid w:val="05C46CE2"/>
    <w:rsid w:val="05C74C72"/>
    <w:rsid w:val="05D0404B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3C18C4"/>
    <w:rsid w:val="07446B2E"/>
    <w:rsid w:val="07464ADE"/>
    <w:rsid w:val="074A3635"/>
    <w:rsid w:val="07520268"/>
    <w:rsid w:val="076369A2"/>
    <w:rsid w:val="076448FC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917CB"/>
    <w:rsid w:val="091A0E67"/>
    <w:rsid w:val="09246605"/>
    <w:rsid w:val="092D5221"/>
    <w:rsid w:val="092E7E91"/>
    <w:rsid w:val="09440137"/>
    <w:rsid w:val="094419BB"/>
    <w:rsid w:val="09474BBF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CE28D6"/>
    <w:rsid w:val="09D122E9"/>
    <w:rsid w:val="09D25751"/>
    <w:rsid w:val="09D6328B"/>
    <w:rsid w:val="09DB054A"/>
    <w:rsid w:val="09E84DC7"/>
    <w:rsid w:val="09F75AC8"/>
    <w:rsid w:val="09FC6C3A"/>
    <w:rsid w:val="0A0501E5"/>
    <w:rsid w:val="0A11626D"/>
    <w:rsid w:val="0A1641A0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D14473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2411BD"/>
    <w:rsid w:val="103E0810"/>
    <w:rsid w:val="104A411F"/>
    <w:rsid w:val="104D2592"/>
    <w:rsid w:val="10661B92"/>
    <w:rsid w:val="10664580"/>
    <w:rsid w:val="107B67F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891A12"/>
    <w:rsid w:val="14975EDD"/>
    <w:rsid w:val="14977C8B"/>
    <w:rsid w:val="1499597D"/>
    <w:rsid w:val="14B60A59"/>
    <w:rsid w:val="14B617AF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366198"/>
    <w:rsid w:val="1A3760A2"/>
    <w:rsid w:val="1A442663"/>
    <w:rsid w:val="1A4426FE"/>
    <w:rsid w:val="1A514D80"/>
    <w:rsid w:val="1A6C22D4"/>
    <w:rsid w:val="1A736AA5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50C61"/>
    <w:rsid w:val="1B2E56A6"/>
    <w:rsid w:val="1B3639E2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B041EF"/>
    <w:rsid w:val="1BB76D50"/>
    <w:rsid w:val="1BD37287"/>
    <w:rsid w:val="1BDC6BAB"/>
    <w:rsid w:val="1BE7771A"/>
    <w:rsid w:val="1BEE7153"/>
    <w:rsid w:val="1BF05B48"/>
    <w:rsid w:val="1BFF45C6"/>
    <w:rsid w:val="1BFF527F"/>
    <w:rsid w:val="1C073909"/>
    <w:rsid w:val="1C0A51E7"/>
    <w:rsid w:val="1C0D7BCE"/>
    <w:rsid w:val="1C196639"/>
    <w:rsid w:val="1C345FC2"/>
    <w:rsid w:val="1C3869EE"/>
    <w:rsid w:val="1C4C383A"/>
    <w:rsid w:val="1C61472B"/>
    <w:rsid w:val="1C617A5E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AC5806"/>
    <w:rsid w:val="21AF4796"/>
    <w:rsid w:val="21C945F9"/>
    <w:rsid w:val="21D14979"/>
    <w:rsid w:val="21F91F85"/>
    <w:rsid w:val="220C1612"/>
    <w:rsid w:val="22102328"/>
    <w:rsid w:val="221376A7"/>
    <w:rsid w:val="221C2118"/>
    <w:rsid w:val="222B041A"/>
    <w:rsid w:val="22342FBD"/>
    <w:rsid w:val="2237485C"/>
    <w:rsid w:val="22451C47"/>
    <w:rsid w:val="224E68F6"/>
    <w:rsid w:val="225322D6"/>
    <w:rsid w:val="225D09B1"/>
    <w:rsid w:val="2262269A"/>
    <w:rsid w:val="226A6E9F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71189C"/>
    <w:rsid w:val="29811762"/>
    <w:rsid w:val="298C091D"/>
    <w:rsid w:val="29A3774C"/>
    <w:rsid w:val="29A4091C"/>
    <w:rsid w:val="29A61FD9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212B2"/>
    <w:rsid w:val="2C7C3EDF"/>
    <w:rsid w:val="2C7D3B94"/>
    <w:rsid w:val="2CA77EBA"/>
    <w:rsid w:val="2CA82685"/>
    <w:rsid w:val="2CAE7598"/>
    <w:rsid w:val="2CC80D03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771BB8"/>
    <w:rsid w:val="3378592F"/>
    <w:rsid w:val="3379734B"/>
    <w:rsid w:val="337F783E"/>
    <w:rsid w:val="338E397F"/>
    <w:rsid w:val="339E3670"/>
    <w:rsid w:val="33A51841"/>
    <w:rsid w:val="33D10BC6"/>
    <w:rsid w:val="33D343BA"/>
    <w:rsid w:val="33EC0DB1"/>
    <w:rsid w:val="34005370"/>
    <w:rsid w:val="34203C00"/>
    <w:rsid w:val="3421421F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7C0D0E"/>
    <w:rsid w:val="37805E9B"/>
    <w:rsid w:val="37855E99"/>
    <w:rsid w:val="37920A5A"/>
    <w:rsid w:val="37970637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86760"/>
    <w:rsid w:val="38830BD7"/>
    <w:rsid w:val="38865EAA"/>
    <w:rsid w:val="38914111"/>
    <w:rsid w:val="38914FB6"/>
    <w:rsid w:val="38A65D9E"/>
    <w:rsid w:val="38B75C98"/>
    <w:rsid w:val="38CC0416"/>
    <w:rsid w:val="38CF5481"/>
    <w:rsid w:val="38E20FF6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35EB"/>
    <w:rsid w:val="40B43F34"/>
    <w:rsid w:val="40C269C1"/>
    <w:rsid w:val="40CC6157"/>
    <w:rsid w:val="40CF724D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1930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615785"/>
    <w:rsid w:val="436814A4"/>
    <w:rsid w:val="43701ED3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F4B8B"/>
    <w:rsid w:val="4581223F"/>
    <w:rsid w:val="458F2500"/>
    <w:rsid w:val="45946E7A"/>
    <w:rsid w:val="45953ED1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ED597F"/>
    <w:rsid w:val="46F04E55"/>
    <w:rsid w:val="46FC6D74"/>
    <w:rsid w:val="46FC7961"/>
    <w:rsid w:val="470C0E4A"/>
    <w:rsid w:val="471A4CB4"/>
    <w:rsid w:val="47332D89"/>
    <w:rsid w:val="473A620E"/>
    <w:rsid w:val="47440789"/>
    <w:rsid w:val="474B42F1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7548F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B65BD4"/>
    <w:rsid w:val="48D352BF"/>
    <w:rsid w:val="48E94252"/>
    <w:rsid w:val="48EF3B60"/>
    <w:rsid w:val="48FB4F62"/>
    <w:rsid w:val="49046A1C"/>
    <w:rsid w:val="49064E04"/>
    <w:rsid w:val="491A289A"/>
    <w:rsid w:val="4929464F"/>
    <w:rsid w:val="492B30B8"/>
    <w:rsid w:val="49360E1D"/>
    <w:rsid w:val="493A2D00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F5055"/>
    <w:rsid w:val="4DD84D94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936AA"/>
    <w:rsid w:val="4F6763E4"/>
    <w:rsid w:val="4F7B58D9"/>
    <w:rsid w:val="4F8148D8"/>
    <w:rsid w:val="4F893200"/>
    <w:rsid w:val="4F8E5B53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B0362F"/>
    <w:rsid w:val="54B8616D"/>
    <w:rsid w:val="54B916E1"/>
    <w:rsid w:val="54B965B7"/>
    <w:rsid w:val="54BD5B21"/>
    <w:rsid w:val="54BF4EFC"/>
    <w:rsid w:val="54C162A9"/>
    <w:rsid w:val="54D50DF0"/>
    <w:rsid w:val="54F37A14"/>
    <w:rsid w:val="54F41FB5"/>
    <w:rsid w:val="54F75F49"/>
    <w:rsid w:val="54F83AB3"/>
    <w:rsid w:val="54F93A6F"/>
    <w:rsid w:val="551046A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313EF"/>
    <w:rsid w:val="55A57753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C17CCB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441B35"/>
    <w:rsid w:val="595219A0"/>
    <w:rsid w:val="59560F88"/>
    <w:rsid w:val="595953F5"/>
    <w:rsid w:val="595E6A29"/>
    <w:rsid w:val="596E77CF"/>
    <w:rsid w:val="596F6CA3"/>
    <w:rsid w:val="59741916"/>
    <w:rsid w:val="597467F3"/>
    <w:rsid w:val="598B1938"/>
    <w:rsid w:val="59A357A3"/>
    <w:rsid w:val="59B8108B"/>
    <w:rsid w:val="59DC7CC6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B5375C"/>
    <w:rsid w:val="5CBE76D5"/>
    <w:rsid w:val="5CD74EEC"/>
    <w:rsid w:val="5CE27E8F"/>
    <w:rsid w:val="5CF23E95"/>
    <w:rsid w:val="5CFF1E3E"/>
    <w:rsid w:val="5D036A38"/>
    <w:rsid w:val="5D121C13"/>
    <w:rsid w:val="5D2540CC"/>
    <w:rsid w:val="5D2D69AC"/>
    <w:rsid w:val="5D2E3D93"/>
    <w:rsid w:val="5D3051F4"/>
    <w:rsid w:val="5D353F9D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320B79"/>
    <w:rsid w:val="5F381471"/>
    <w:rsid w:val="5F4E123C"/>
    <w:rsid w:val="5F6770D6"/>
    <w:rsid w:val="5F7B61BF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D281F"/>
    <w:rsid w:val="60391678"/>
    <w:rsid w:val="603E67DA"/>
    <w:rsid w:val="605D34A5"/>
    <w:rsid w:val="60600E46"/>
    <w:rsid w:val="6061371C"/>
    <w:rsid w:val="60670145"/>
    <w:rsid w:val="60703D8D"/>
    <w:rsid w:val="607A030F"/>
    <w:rsid w:val="607C1C46"/>
    <w:rsid w:val="60800274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E269A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C41356"/>
    <w:rsid w:val="65D17680"/>
    <w:rsid w:val="65D41204"/>
    <w:rsid w:val="65D5373C"/>
    <w:rsid w:val="65D74AAD"/>
    <w:rsid w:val="65EB1E24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7AEA"/>
    <w:rsid w:val="6744316F"/>
    <w:rsid w:val="675A4D2E"/>
    <w:rsid w:val="67675D8B"/>
    <w:rsid w:val="6777447E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7A4A6F"/>
    <w:rsid w:val="687D2E87"/>
    <w:rsid w:val="6888024C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90E124F"/>
    <w:rsid w:val="691933A2"/>
    <w:rsid w:val="691A71E5"/>
    <w:rsid w:val="69222509"/>
    <w:rsid w:val="6926610B"/>
    <w:rsid w:val="692E27AC"/>
    <w:rsid w:val="692F454A"/>
    <w:rsid w:val="69434539"/>
    <w:rsid w:val="69482477"/>
    <w:rsid w:val="695E1C9B"/>
    <w:rsid w:val="696664BD"/>
    <w:rsid w:val="69690D6B"/>
    <w:rsid w:val="696A1954"/>
    <w:rsid w:val="6973027B"/>
    <w:rsid w:val="69AE756A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C57387"/>
    <w:rsid w:val="6BC70D0D"/>
    <w:rsid w:val="6BE95641"/>
    <w:rsid w:val="6BEB5EF4"/>
    <w:rsid w:val="6BFE7438"/>
    <w:rsid w:val="6C0C5472"/>
    <w:rsid w:val="6C1A11DA"/>
    <w:rsid w:val="6C215ACE"/>
    <w:rsid w:val="6C38417E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F0C85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103C09"/>
    <w:rsid w:val="70205EFC"/>
    <w:rsid w:val="7026422C"/>
    <w:rsid w:val="70270D6E"/>
    <w:rsid w:val="702C237C"/>
    <w:rsid w:val="702C48A1"/>
    <w:rsid w:val="702F57F1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D6B34"/>
    <w:rsid w:val="722F11FF"/>
    <w:rsid w:val="72437A6E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A531E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D5C42"/>
    <w:rsid w:val="74122000"/>
    <w:rsid w:val="742C1313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B73A9"/>
    <w:rsid w:val="763439C1"/>
    <w:rsid w:val="76347D47"/>
    <w:rsid w:val="763F12F4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65A7B"/>
    <w:rsid w:val="76BE1FCB"/>
    <w:rsid w:val="76BE2213"/>
    <w:rsid w:val="76C06B0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71779"/>
    <w:rsid w:val="7A1B0A27"/>
    <w:rsid w:val="7A262361"/>
    <w:rsid w:val="7A3F5B00"/>
    <w:rsid w:val="7A40410B"/>
    <w:rsid w:val="7A535562"/>
    <w:rsid w:val="7A5E65F0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202E34"/>
    <w:rsid w:val="7F257449"/>
    <w:rsid w:val="7F281E8D"/>
    <w:rsid w:val="7F3561DA"/>
    <w:rsid w:val="7F3647E3"/>
    <w:rsid w:val="7F3D2637"/>
    <w:rsid w:val="7F437B12"/>
    <w:rsid w:val="7F5C31C9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11</Pages>
  <Words>3254</Words>
  <Characters>4476</Characters>
  <Lines>42</Lines>
  <Paragraphs>11</Paragraphs>
  <TotalTime>4</TotalTime>
  <ScaleCrop>false</ScaleCrop>
  <LinksUpToDate>false</LinksUpToDate>
  <CharactersWithSpaces>4651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宋焕萌</cp:lastModifiedBy>
  <cp:lastPrinted>2021-05-14T00:27:00Z</cp:lastPrinted>
  <dcterms:modified xsi:type="dcterms:W3CDTF">2023-10-19T01:46:52Z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2203DC46751442389D5DE487AB426B05_13</vt:lpwstr>
  </property>
</Properties>
</file>